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7DA07" w14:textId="77777777" w:rsidR="001A3A19" w:rsidRDefault="001A3A19" w:rsidP="001A3A19">
      <w:pPr>
        <w:jc w:val="both"/>
      </w:pPr>
      <w:bookmarkStart w:id="0" w:name="_GoBack"/>
      <w:bookmarkEnd w:id="0"/>
      <w:r>
        <w:rPr>
          <w:rFonts w:ascii="Verdana" w:hAnsi="Verdana" w:cs="Arial"/>
          <w:b/>
        </w:rPr>
        <w:t xml:space="preserve">PROPOSTA DE ACTUACIÓNS A DESENVOLVER ENTRE A ADMINISTRACIÓN </w:t>
      </w:r>
      <w:proofErr w:type="gramStart"/>
      <w:r>
        <w:rPr>
          <w:rFonts w:ascii="Verdana" w:hAnsi="Verdana" w:cs="Arial"/>
          <w:b/>
        </w:rPr>
        <w:t>E  AS</w:t>
      </w:r>
      <w:proofErr w:type="gramEnd"/>
      <w:r>
        <w:rPr>
          <w:rFonts w:ascii="Verdana" w:hAnsi="Verdana" w:cs="Arial"/>
          <w:b/>
        </w:rPr>
        <w:t xml:space="preserve"> ORGANIZACIÓNS SINDICAIS RELATIVAS AO PERSOAL LABORAL DO GRUPO V CATEGORÍA 9: VIXIANTES DE RECURSOS NATURAIS DA CONSELLERIA DE MEDIO AMBIENTE TERRITORIO E VIVENDA</w:t>
      </w:r>
    </w:p>
    <w:p w14:paraId="0864403F" w14:textId="77777777" w:rsidR="00896206" w:rsidRDefault="00896206" w:rsidP="00896206">
      <w:pPr>
        <w:jc w:val="both"/>
        <w:rPr>
          <w:rFonts w:ascii="Verdana" w:hAnsi="Verdana" w:cs="Arial"/>
          <w:b/>
        </w:rPr>
      </w:pPr>
    </w:p>
    <w:p w14:paraId="0901748D" w14:textId="77777777" w:rsidR="00CE4BB4" w:rsidRPr="00265517" w:rsidRDefault="00CE4BB4" w:rsidP="00CE4BB4">
      <w:pPr>
        <w:jc w:val="both"/>
        <w:rPr>
          <w:lang w:val="gl-ES"/>
        </w:rPr>
      </w:pPr>
      <w:r w:rsidRPr="00265517">
        <w:rPr>
          <w:lang w:val="gl-ES"/>
        </w:rPr>
        <w:t>Na Consellería de Medio Ambiente, Territorio e Vivenda existe un colectivo de traballadores da categoría 009, G.V. (Celador de Segunda- Vixiante de Recursos Naturais) que, entre outras funcións, realiza tarefas de policía e custodia das riquezas naturais da súa área de influencia, levando a cabo as tarefas de mantemento e conservación que se requiran.</w:t>
      </w:r>
    </w:p>
    <w:p w14:paraId="17E0F986" w14:textId="77777777" w:rsidR="00CE4BB4" w:rsidRDefault="00CE4BB4" w:rsidP="00CE4BB4">
      <w:pPr>
        <w:jc w:val="both"/>
        <w:rPr>
          <w:lang w:val="gl-ES"/>
        </w:rPr>
      </w:pPr>
      <w:r>
        <w:rPr>
          <w:lang w:val="gl-ES"/>
        </w:rPr>
        <w:t>A</w:t>
      </w:r>
      <w:r w:rsidRPr="00265517">
        <w:rPr>
          <w:lang w:val="gl-ES"/>
        </w:rPr>
        <w:t xml:space="preserve"> </w:t>
      </w:r>
      <w:r w:rsidRPr="00265517">
        <w:rPr>
          <w:iCs/>
          <w:lang w:val="gl-ES"/>
        </w:rPr>
        <w:t xml:space="preserve"> Lei 9/2017, do 26 de decembro, de medidas fiscais e administrativas modificou a disposición adicional novena da Lei 2/2015, do 29 de abril do emprego público de Galicia, no sentido de introducir unha nova escala no corpo de auxiliares de carácter técnico da Administración especial da Xunta de Galicia e crear </w:t>
      </w:r>
      <w:r w:rsidRPr="00265517">
        <w:rPr>
          <w:lang w:val="gl-ES"/>
        </w:rPr>
        <w:t>Escala de Gardas de Recursos Naturais dentro do corpo de auxiliares de carácter técnico de administración especial (subgrupo C2) coa titulación de Graduado en ESO ou equivalente.</w:t>
      </w:r>
      <w:r>
        <w:rPr>
          <w:lang w:val="gl-ES"/>
        </w:rPr>
        <w:t xml:space="preserve"> A dita escala creouse </w:t>
      </w:r>
      <w:r>
        <w:rPr>
          <w:iCs/>
          <w:lang w:val="gl-ES"/>
        </w:rPr>
        <w:t xml:space="preserve">co obxectivo de que o persoal laboral fixo da categoría 009- </w:t>
      </w:r>
      <w:r w:rsidRPr="00265517">
        <w:rPr>
          <w:lang w:val="gl-ES"/>
        </w:rPr>
        <w:t xml:space="preserve">G.V. (Celador de Segunda- Vixiante de Recursos Naturais) </w:t>
      </w:r>
      <w:proofErr w:type="spellStart"/>
      <w:r>
        <w:rPr>
          <w:lang w:val="gl-ES"/>
        </w:rPr>
        <w:t>poidera</w:t>
      </w:r>
      <w:proofErr w:type="spellEnd"/>
      <w:r>
        <w:rPr>
          <w:lang w:val="gl-ES"/>
        </w:rPr>
        <w:t xml:space="preserve"> acceder</w:t>
      </w:r>
      <w:r w:rsidRPr="00265517">
        <w:rPr>
          <w:lang w:val="gl-ES"/>
        </w:rPr>
        <w:t xml:space="preserve"> </w:t>
      </w:r>
      <w:r>
        <w:rPr>
          <w:lang w:val="gl-ES"/>
        </w:rPr>
        <w:t>á</w:t>
      </w:r>
      <w:r w:rsidRPr="00265517">
        <w:rPr>
          <w:lang w:val="gl-ES"/>
        </w:rPr>
        <w:t xml:space="preserve"> condición de persoal funcionario</w:t>
      </w:r>
      <w:r w:rsidR="00B71A0F">
        <w:rPr>
          <w:lang w:val="gl-ES"/>
        </w:rPr>
        <w:t xml:space="preserve"> ao tempo que acadar unha promoción profesional ao grupo C2 en atención ás funcións que realizan.</w:t>
      </w:r>
    </w:p>
    <w:p w14:paraId="2CD15B47" w14:textId="77777777" w:rsidR="00CE4BB4" w:rsidRDefault="00CE4BB4" w:rsidP="00CE4BB4">
      <w:pPr>
        <w:jc w:val="both"/>
        <w:rPr>
          <w:lang w:val="gl-ES"/>
        </w:rPr>
      </w:pPr>
      <w:r w:rsidRPr="00265517">
        <w:rPr>
          <w:lang w:val="gl-ES"/>
        </w:rPr>
        <w:t>Por outra banda, o 28 de xaneiro de 2019  publicouse no DOG a Orde do 15 de xaneiro de 2019 pola que se publica o Acordo de concertación do emprego público de Galicia</w:t>
      </w:r>
      <w:r w:rsidR="00B71A0F">
        <w:rPr>
          <w:lang w:val="gl-ES"/>
        </w:rPr>
        <w:t xml:space="preserve"> </w:t>
      </w:r>
      <w:r w:rsidR="00B71A0F" w:rsidRPr="00B71A0F">
        <w:rPr>
          <w:lang w:val="gl-ES"/>
        </w:rPr>
        <w:t>asinado entre a Xunta  de Galicia e as organizacións sindicais CC.OO e UXT con data do 15 de xaneiro de 2019</w:t>
      </w:r>
      <w:r w:rsidRPr="00265517">
        <w:rPr>
          <w:lang w:val="gl-ES"/>
        </w:rPr>
        <w:t xml:space="preserve">. Na sección 3ª do seu anexo, se regula a </w:t>
      </w:r>
      <w:proofErr w:type="spellStart"/>
      <w:r w:rsidRPr="00265517">
        <w:rPr>
          <w:lang w:val="gl-ES"/>
        </w:rPr>
        <w:t>funcionarización</w:t>
      </w:r>
      <w:proofErr w:type="spellEnd"/>
      <w:r w:rsidRPr="00265517">
        <w:rPr>
          <w:lang w:val="gl-ES"/>
        </w:rPr>
        <w:t xml:space="preserve"> do persoal laboral fixo e os requisitos para poder acadar a dita </w:t>
      </w:r>
      <w:proofErr w:type="spellStart"/>
      <w:r w:rsidRPr="00265517">
        <w:rPr>
          <w:lang w:val="gl-ES"/>
        </w:rPr>
        <w:t>funcionarización</w:t>
      </w:r>
      <w:proofErr w:type="spellEnd"/>
      <w:r w:rsidRPr="00265517">
        <w:rPr>
          <w:lang w:val="gl-ES"/>
        </w:rPr>
        <w:t>. Así mesmo, no dito anexo, regúlase o sistema de promoción interna para o persoal da administración autonómica.</w:t>
      </w:r>
    </w:p>
    <w:p w14:paraId="76A78536" w14:textId="77777777" w:rsidR="00821610" w:rsidRPr="00B71A0F" w:rsidRDefault="00821610" w:rsidP="00821610">
      <w:pPr>
        <w:jc w:val="both"/>
      </w:pPr>
      <w:r w:rsidRPr="00B71A0F">
        <w:t xml:space="preserve">Actualmente a Consellería de Medio Ambiente, Territorio e </w:t>
      </w:r>
      <w:proofErr w:type="spellStart"/>
      <w:r w:rsidRPr="00B71A0F">
        <w:t>Vivenda</w:t>
      </w:r>
      <w:proofErr w:type="spellEnd"/>
      <w:r w:rsidRPr="00B71A0F">
        <w:t xml:space="preserve"> conta con 10</w:t>
      </w:r>
      <w:r w:rsidR="0021037F">
        <w:t>3</w:t>
      </w:r>
      <w:r w:rsidRPr="00B71A0F">
        <w:t xml:space="preserve"> </w:t>
      </w:r>
      <w:proofErr w:type="spellStart"/>
      <w:r w:rsidRPr="00B71A0F">
        <w:t>postos</w:t>
      </w:r>
      <w:proofErr w:type="spellEnd"/>
      <w:r w:rsidRPr="00B71A0F">
        <w:t xml:space="preserve"> de </w:t>
      </w:r>
      <w:proofErr w:type="spellStart"/>
      <w:r w:rsidRPr="00B71A0F">
        <w:t>vixiantes</w:t>
      </w:r>
      <w:proofErr w:type="spellEnd"/>
      <w:r w:rsidRPr="00B71A0F">
        <w:t xml:space="preserve"> de recursos </w:t>
      </w:r>
      <w:proofErr w:type="spellStart"/>
      <w:r w:rsidRPr="00B71A0F">
        <w:t>naturais</w:t>
      </w:r>
      <w:proofErr w:type="spellEnd"/>
      <w:r w:rsidRPr="00B71A0F">
        <w:t xml:space="preserve">, dos que 5 son de </w:t>
      </w:r>
      <w:proofErr w:type="spellStart"/>
      <w:r w:rsidRPr="00B71A0F">
        <w:t>natureza</w:t>
      </w:r>
      <w:proofErr w:type="spellEnd"/>
      <w:r w:rsidRPr="00B71A0F">
        <w:t xml:space="preserve"> </w:t>
      </w:r>
      <w:proofErr w:type="spellStart"/>
      <w:r w:rsidRPr="00B71A0F">
        <w:t>fixa</w:t>
      </w:r>
      <w:proofErr w:type="spellEnd"/>
      <w:r w:rsidRPr="00B71A0F">
        <w:t xml:space="preserve"> descontinua</w:t>
      </w:r>
      <w:r w:rsidR="0021037F">
        <w:t xml:space="preserve">, 3 están ocupados por </w:t>
      </w:r>
      <w:proofErr w:type="spellStart"/>
      <w:r w:rsidR="0021037F">
        <w:t>persoal</w:t>
      </w:r>
      <w:proofErr w:type="spellEnd"/>
      <w:r w:rsidR="0021037F">
        <w:t xml:space="preserve"> laboral indefinido non </w:t>
      </w:r>
      <w:proofErr w:type="spellStart"/>
      <w:r w:rsidR="0021037F">
        <w:t>fixo</w:t>
      </w:r>
      <w:proofErr w:type="spellEnd"/>
      <w:r w:rsidR="0021037F">
        <w:t xml:space="preserve"> e 7 se </w:t>
      </w:r>
      <w:proofErr w:type="spellStart"/>
      <w:r w:rsidR="0021037F">
        <w:t>atopan</w:t>
      </w:r>
      <w:proofErr w:type="spellEnd"/>
      <w:r w:rsidR="0021037F">
        <w:t xml:space="preserve"> vacantes, polo que actualmente existen 88 </w:t>
      </w:r>
      <w:proofErr w:type="spellStart"/>
      <w:r w:rsidR="0021037F">
        <w:t>postos</w:t>
      </w:r>
      <w:proofErr w:type="spellEnd"/>
      <w:r w:rsidR="0021037F">
        <w:t xml:space="preserve"> ocupados con </w:t>
      </w:r>
      <w:proofErr w:type="spellStart"/>
      <w:r w:rsidR="0021037F">
        <w:t>persoal</w:t>
      </w:r>
      <w:proofErr w:type="spellEnd"/>
      <w:r w:rsidR="0021037F">
        <w:t xml:space="preserve"> laboral </w:t>
      </w:r>
      <w:proofErr w:type="spellStart"/>
      <w:r w:rsidR="0021037F">
        <w:t>fixo</w:t>
      </w:r>
      <w:proofErr w:type="spellEnd"/>
      <w:r w:rsidR="0021037F">
        <w:t xml:space="preserve"> </w:t>
      </w:r>
      <w:proofErr w:type="spellStart"/>
      <w:r w:rsidR="0021037F">
        <w:t>nesta</w:t>
      </w:r>
      <w:proofErr w:type="spellEnd"/>
      <w:r w:rsidR="0021037F">
        <w:t xml:space="preserve"> categoría.</w:t>
      </w:r>
    </w:p>
    <w:p w14:paraId="13AE6154" w14:textId="77777777" w:rsidR="00896206" w:rsidRPr="00B71A0F" w:rsidRDefault="0021037F" w:rsidP="00896206">
      <w:pPr>
        <w:jc w:val="both"/>
        <w:rPr>
          <w:lang w:val="gl-ES"/>
        </w:rPr>
      </w:pPr>
      <w:r>
        <w:rPr>
          <w:lang w:val="gl-ES"/>
        </w:rPr>
        <w:t>O</w:t>
      </w:r>
      <w:r w:rsidR="00896206" w:rsidRPr="00B71A0F">
        <w:rPr>
          <w:lang w:val="gl-ES"/>
        </w:rPr>
        <w:t xml:space="preserve"> novo marco deseñado polo Acordo de concertación fa</w:t>
      </w:r>
      <w:r>
        <w:rPr>
          <w:lang w:val="gl-ES"/>
        </w:rPr>
        <w:t>i</w:t>
      </w:r>
      <w:r w:rsidR="00896206" w:rsidRPr="00B71A0F">
        <w:rPr>
          <w:lang w:val="gl-ES"/>
        </w:rPr>
        <w:t xml:space="preserve"> conveniente negociar un novo acordo</w:t>
      </w:r>
      <w:r w:rsidR="00B71A0F">
        <w:rPr>
          <w:lang w:val="gl-ES"/>
        </w:rPr>
        <w:t xml:space="preserve"> que </w:t>
      </w:r>
      <w:r w:rsidR="00896206" w:rsidRPr="00B71A0F">
        <w:rPr>
          <w:lang w:val="gl-ES"/>
        </w:rPr>
        <w:t xml:space="preserve">permita dotar á </w:t>
      </w:r>
      <w:proofErr w:type="spellStart"/>
      <w:r w:rsidR="00821610">
        <w:rPr>
          <w:lang w:val="gl-ES"/>
        </w:rPr>
        <w:t>Conselleria</w:t>
      </w:r>
      <w:proofErr w:type="spellEnd"/>
      <w:r w:rsidR="00821610">
        <w:rPr>
          <w:lang w:val="gl-ES"/>
        </w:rPr>
        <w:t xml:space="preserve"> de Medio Ambiente, Territorio e Vivenda</w:t>
      </w:r>
      <w:r w:rsidR="00896206" w:rsidRPr="00B71A0F">
        <w:rPr>
          <w:lang w:val="gl-ES"/>
        </w:rPr>
        <w:t xml:space="preserve"> </w:t>
      </w:r>
      <w:r w:rsidR="00821610">
        <w:rPr>
          <w:lang w:val="gl-ES"/>
        </w:rPr>
        <w:t xml:space="preserve">dos postos de natureza </w:t>
      </w:r>
      <w:proofErr w:type="spellStart"/>
      <w:r w:rsidR="00821610">
        <w:rPr>
          <w:lang w:val="gl-ES"/>
        </w:rPr>
        <w:t>funcionarial</w:t>
      </w:r>
      <w:proofErr w:type="spellEnd"/>
      <w:r w:rsidR="00821610">
        <w:rPr>
          <w:lang w:val="gl-ES"/>
        </w:rPr>
        <w:t xml:space="preserve"> que exerzan, entre outras, as t</w:t>
      </w:r>
      <w:r w:rsidR="00896206" w:rsidRPr="00B71A0F">
        <w:rPr>
          <w:lang w:val="gl-ES"/>
        </w:rPr>
        <w:t xml:space="preserve">arefas de </w:t>
      </w:r>
      <w:proofErr w:type="spellStart"/>
      <w:r w:rsidR="00896206" w:rsidRPr="00B71A0F">
        <w:rPr>
          <w:lang w:val="gl-ES"/>
        </w:rPr>
        <w:t>vixiancia</w:t>
      </w:r>
      <w:proofErr w:type="spellEnd"/>
      <w:r w:rsidR="00896206" w:rsidRPr="00B71A0F">
        <w:rPr>
          <w:lang w:val="gl-ES"/>
        </w:rPr>
        <w:t xml:space="preserve"> </w:t>
      </w:r>
      <w:r w:rsidR="00821610">
        <w:rPr>
          <w:lang w:val="gl-ES"/>
        </w:rPr>
        <w:t xml:space="preserve">e custodia do patrimonio natural e dos recursos cinexéticos e </w:t>
      </w:r>
      <w:proofErr w:type="spellStart"/>
      <w:r w:rsidR="00821610">
        <w:rPr>
          <w:lang w:val="gl-ES"/>
        </w:rPr>
        <w:t>piscícolas</w:t>
      </w:r>
      <w:proofErr w:type="spellEnd"/>
      <w:r w:rsidR="00896206" w:rsidRPr="00B71A0F">
        <w:rPr>
          <w:lang w:val="gl-ES"/>
        </w:rPr>
        <w:t xml:space="preserve">.  </w:t>
      </w:r>
    </w:p>
    <w:p w14:paraId="23D89EF8" w14:textId="77777777" w:rsidR="00896206" w:rsidRDefault="00896206" w:rsidP="00896206">
      <w:pPr>
        <w:jc w:val="both"/>
        <w:rPr>
          <w:lang w:val="gl-ES"/>
        </w:rPr>
      </w:pPr>
      <w:r w:rsidRPr="00B71A0F">
        <w:rPr>
          <w:lang w:val="gl-ES"/>
        </w:rPr>
        <w:lastRenderedPageBreak/>
        <w:t>Porén,  a propos</w:t>
      </w:r>
      <w:r w:rsidR="006F4AC7">
        <w:rPr>
          <w:lang w:val="gl-ES"/>
        </w:rPr>
        <w:t>t</w:t>
      </w:r>
      <w:r w:rsidRPr="00B71A0F">
        <w:rPr>
          <w:lang w:val="gl-ES"/>
        </w:rPr>
        <w:t>a que se formula fundaméntase en tres eixes principais:</w:t>
      </w:r>
    </w:p>
    <w:p w14:paraId="48576690" w14:textId="77777777" w:rsidR="00821610" w:rsidRPr="00821610" w:rsidRDefault="00896206" w:rsidP="00896206">
      <w:pPr>
        <w:jc w:val="both"/>
        <w:rPr>
          <w:lang w:val="gl-ES"/>
        </w:rPr>
      </w:pPr>
      <w:r w:rsidRPr="00821610">
        <w:rPr>
          <w:lang w:val="gl-ES"/>
        </w:rPr>
        <w:t>1º.-</w:t>
      </w:r>
      <w:r w:rsidR="00AD74D1">
        <w:rPr>
          <w:lang w:val="gl-ES"/>
        </w:rPr>
        <w:t>F</w:t>
      </w:r>
      <w:r w:rsidRPr="00821610">
        <w:rPr>
          <w:lang w:val="gl-ES"/>
        </w:rPr>
        <w:t xml:space="preserve">uncións da escala de </w:t>
      </w:r>
      <w:r w:rsidR="00821610" w:rsidRPr="00821610">
        <w:rPr>
          <w:lang w:val="gl-ES"/>
        </w:rPr>
        <w:t>Gardas de Recursos Naturais (C2)</w:t>
      </w:r>
    </w:p>
    <w:p w14:paraId="5C066D50" w14:textId="77777777" w:rsidR="00896206" w:rsidRPr="00821610" w:rsidRDefault="00821610" w:rsidP="00896206">
      <w:pPr>
        <w:jc w:val="both"/>
        <w:rPr>
          <w:lang w:val="gl-ES"/>
        </w:rPr>
      </w:pPr>
      <w:r w:rsidRPr="00821610">
        <w:rPr>
          <w:lang w:val="gl-ES"/>
        </w:rPr>
        <w:t xml:space="preserve"> </w:t>
      </w:r>
      <w:r w:rsidR="00896206" w:rsidRPr="00821610">
        <w:rPr>
          <w:lang w:val="gl-ES"/>
        </w:rPr>
        <w:t>2º-</w:t>
      </w:r>
      <w:proofErr w:type="spellStart"/>
      <w:r w:rsidR="00896206" w:rsidRPr="00821610">
        <w:rPr>
          <w:lang w:val="gl-ES"/>
        </w:rPr>
        <w:t>Funcionarización</w:t>
      </w:r>
      <w:proofErr w:type="spellEnd"/>
      <w:r w:rsidR="00896206" w:rsidRPr="00821610">
        <w:rPr>
          <w:lang w:val="gl-ES"/>
        </w:rPr>
        <w:t xml:space="preserve"> da categoría labora</w:t>
      </w:r>
      <w:r w:rsidR="00AD74D1">
        <w:rPr>
          <w:lang w:val="gl-ES"/>
        </w:rPr>
        <w:t>l</w:t>
      </w:r>
      <w:r w:rsidR="00896206" w:rsidRPr="00821610">
        <w:rPr>
          <w:lang w:val="gl-ES"/>
        </w:rPr>
        <w:t xml:space="preserve"> existente, </w:t>
      </w:r>
    </w:p>
    <w:p w14:paraId="7D9C8F71" w14:textId="77777777" w:rsidR="00896206" w:rsidRPr="00B9560B" w:rsidRDefault="00896206" w:rsidP="00896206">
      <w:pPr>
        <w:jc w:val="both"/>
        <w:rPr>
          <w:rFonts w:ascii="Verdana" w:hAnsi="Verdana" w:cs="Arial"/>
          <w:b/>
          <w:u w:val="single"/>
        </w:rPr>
      </w:pPr>
      <w:r w:rsidRPr="00821610">
        <w:rPr>
          <w:lang w:val="gl-ES"/>
        </w:rPr>
        <w:t>3º.-Dotación de pr</w:t>
      </w:r>
      <w:r w:rsidR="005E3340">
        <w:rPr>
          <w:lang w:val="gl-ES"/>
        </w:rPr>
        <w:t>azas e cobertura das mesmas a través dos procedementos que se establezan</w:t>
      </w:r>
    </w:p>
    <w:p w14:paraId="7A37EC24" w14:textId="77777777" w:rsidR="00896206" w:rsidRPr="00B9560B" w:rsidRDefault="00B9560B" w:rsidP="00B9560B">
      <w:pPr>
        <w:jc w:val="both"/>
        <w:rPr>
          <w:rFonts w:ascii="Verdana" w:hAnsi="Verdana" w:cs="Arial"/>
          <w:b/>
          <w:u w:val="single"/>
        </w:rPr>
      </w:pPr>
      <w:r>
        <w:rPr>
          <w:rFonts w:ascii="Verdana" w:hAnsi="Verdana" w:cs="Arial"/>
          <w:b/>
          <w:u w:val="single"/>
        </w:rPr>
        <w:t xml:space="preserve">1º.- </w:t>
      </w:r>
      <w:r w:rsidR="00896206" w:rsidRPr="00B9560B">
        <w:rPr>
          <w:rFonts w:ascii="Verdana" w:hAnsi="Verdana" w:cs="Arial"/>
          <w:b/>
          <w:u w:val="single"/>
        </w:rPr>
        <w:t xml:space="preserve">Definición de </w:t>
      </w:r>
      <w:proofErr w:type="spellStart"/>
      <w:r w:rsidR="00896206" w:rsidRPr="00B9560B">
        <w:rPr>
          <w:rFonts w:ascii="Verdana" w:hAnsi="Verdana" w:cs="Arial"/>
          <w:b/>
          <w:u w:val="single"/>
        </w:rPr>
        <w:t>funcións</w:t>
      </w:r>
      <w:proofErr w:type="spellEnd"/>
    </w:p>
    <w:p w14:paraId="4E6B184A" w14:textId="77777777" w:rsidR="006F4AC7" w:rsidRPr="00F3696F" w:rsidRDefault="006F4AC7" w:rsidP="00F3696F">
      <w:pPr>
        <w:jc w:val="both"/>
        <w:rPr>
          <w:lang w:val="gl-ES"/>
        </w:rPr>
      </w:pPr>
      <w:r w:rsidRPr="00F3696F">
        <w:rPr>
          <w:lang w:val="gl-ES"/>
        </w:rPr>
        <w:t xml:space="preserve">Con carácter </w:t>
      </w:r>
      <w:r w:rsidR="00F3696F">
        <w:rPr>
          <w:lang w:val="gl-ES"/>
        </w:rPr>
        <w:t>xeral</w:t>
      </w:r>
      <w:r w:rsidR="00F72A6A">
        <w:rPr>
          <w:lang w:val="gl-ES"/>
        </w:rPr>
        <w:t>, a escala de gardas de recursos naturais realizará</w:t>
      </w:r>
      <w:r w:rsidRPr="00F3696F">
        <w:rPr>
          <w:lang w:val="gl-ES"/>
        </w:rPr>
        <w:t xml:space="preserve"> as </w:t>
      </w:r>
      <w:r w:rsidR="00AD74D1">
        <w:rPr>
          <w:lang w:val="gl-ES"/>
        </w:rPr>
        <w:t xml:space="preserve">funcións que se recollen na Disposición Adicional 9ª da </w:t>
      </w:r>
      <w:r w:rsidR="00AD74D1" w:rsidRPr="00265517">
        <w:rPr>
          <w:iCs/>
          <w:lang w:val="gl-ES"/>
        </w:rPr>
        <w:t>Lei 2/2015, do 29 de abril do emprego público de Galicia</w:t>
      </w:r>
      <w:r w:rsidR="00AD74D1">
        <w:rPr>
          <w:iCs/>
          <w:lang w:val="gl-ES"/>
        </w:rPr>
        <w:t xml:space="preserve"> e que son as seguintes:</w:t>
      </w:r>
    </w:p>
    <w:p w14:paraId="7D8FA86B" w14:textId="77777777" w:rsidR="006F4AC7" w:rsidRPr="00F3696F" w:rsidRDefault="006F4AC7" w:rsidP="00F3696F">
      <w:pPr>
        <w:pStyle w:val="Prrafodelista"/>
        <w:numPr>
          <w:ilvl w:val="0"/>
          <w:numId w:val="10"/>
        </w:numPr>
        <w:jc w:val="both"/>
      </w:pPr>
      <w:r w:rsidRPr="00F3696F">
        <w:t xml:space="preserve">Informar e asesorar á Administración e á cidadanía en asuntos relacionados tanto cos aproveitamentos </w:t>
      </w:r>
      <w:proofErr w:type="spellStart"/>
      <w:r w:rsidRPr="00F3696F">
        <w:t>piscícolas</w:t>
      </w:r>
      <w:proofErr w:type="spellEnd"/>
      <w:r w:rsidRPr="00F3696F">
        <w:t xml:space="preserve"> en augas continentais e los recursos cinexéticos como coa xestión dos espazos naturais.</w:t>
      </w:r>
    </w:p>
    <w:p w14:paraId="0B3D1366" w14:textId="77777777" w:rsidR="006F4AC7" w:rsidRPr="00F3696F" w:rsidRDefault="006F4AC7" w:rsidP="00F3696F">
      <w:pPr>
        <w:pStyle w:val="Prrafodelista"/>
        <w:numPr>
          <w:ilvl w:val="0"/>
          <w:numId w:val="10"/>
        </w:numPr>
        <w:jc w:val="both"/>
      </w:pPr>
      <w:r w:rsidRPr="00F3696F">
        <w:t xml:space="preserve">Policía e custodia da riqueza </w:t>
      </w:r>
      <w:proofErr w:type="spellStart"/>
      <w:r w:rsidRPr="00F3696F">
        <w:t>ictícola</w:t>
      </w:r>
      <w:proofErr w:type="spellEnd"/>
      <w:r w:rsidRPr="00F3696F">
        <w:t xml:space="preserve"> e cinexética así como dos espazos naturais, formulando as denuncias que procedan no seu ámbito de actuación.</w:t>
      </w:r>
    </w:p>
    <w:p w14:paraId="411DF3B7" w14:textId="77777777" w:rsidR="00F3696F" w:rsidRPr="00F3696F" w:rsidRDefault="006F4AC7" w:rsidP="00F3696F">
      <w:pPr>
        <w:pStyle w:val="Prrafodelista"/>
        <w:numPr>
          <w:ilvl w:val="0"/>
          <w:numId w:val="10"/>
        </w:numPr>
        <w:jc w:val="both"/>
      </w:pPr>
      <w:proofErr w:type="spellStart"/>
      <w:r w:rsidRPr="00F3696F">
        <w:t>Vixiancia</w:t>
      </w:r>
      <w:proofErr w:type="spellEnd"/>
      <w:r w:rsidRPr="00F3696F">
        <w:t xml:space="preserve">, custodia e mantemento das infraestruturas da consellería con competencias en materia de conservación do patrimonio natural, executadas en beneficio da riqueza </w:t>
      </w:r>
      <w:proofErr w:type="spellStart"/>
      <w:r w:rsidRPr="00F3696F">
        <w:t>piscícola</w:t>
      </w:r>
      <w:proofErr w:type="spellEnd"/>
      <w:r w:rsidRPr="00F3696F">
        <w:t xml:space="preserve"> e cinexética e/ou as executadas nos espazos naturais, </w:t>
      </w:r>
      <w:proofErr w:type="spellStart"/>
      <w:r w:rsidRPr="00F3696F">
        <w:t>incluida</w:t>
      </w:r>
      <w:proofErr w:type="spellEnd"/>
      <w:r w:rsidRPr="00F3696F">
        <w:t xml:space="preserve"> a reposición do patrimonio inmobiliario e elementos de sinalización dos espazos naturais e/ou os relacionados co aproveitamento dos recursos cinexéticos e/ou </w:t>
      </w:r>
      <w:proofErr w:type="spellStart"/>
      <w:r w:rsidRPr="00F3696F">
        <w:t>piscícolas</w:t>
      </w:r>
      <w:proofErr w:type="spellEnd"/>
      <w:r w:rsidRPr="00F3696F">
        <w:t>.</w:t>
      </w:r>
    </w:p>
    <w:p w14:paraId="351B8E25" w14:textId="77777777" w:rsidR="00F3696F" w:rsidRPr="00F3696F" w:rsidRDefault="006F4AC7" w:rsidP="00F3696F">
      <w:pPr>
        <w:pStyle w:val="Prrafodelista"/>
        <w:numPr>
          <w:ilvl w:val="0"/>
          <w:numId w:val="10"/>
        </w:numPr>
        <w:jc w:val="both"/>
      </w:pPr>
      <w:proofErr w:type="spellStart"/>
      <w:r w:rsidRPr="00F3696F">
        <w:t>Vixiancia</w:t>
      </w:r>
      <w:proofErr w:type="spellEnd"/>
      <w:r w:rsidRPr="00F3696F">
        <w:t xml:space="preserve"> e control dos ecosistemas, velando pola loita e/ou erradicación das posibles ameazas á </w:t>
      </w:r>
      <w:proofErr w:type="spellStart"/>
      <w:r w:rsidRPr="00F3696F">
        <w:t>biodiversidade</w:t>
      </w:r>
      <w:proofErr w:type="spellEnd"/>
      <w:r w:rsidRPr="00F3696F">
        <w:t>.</w:t>
      </w:r>
    </w:p>
    <w:p w14:paraId="7D28F309" w14:textId="77777777" w:rsidR="00F3696F" w:rsidRPr="00F3696F" w:rsidRDefault="006F4AC7" w:rsidP="00F3696F">
      <w:pPr>
        <w:pStyle w:val="Prrafodelista"/>
        <w:numPr>
          <w:ilvl w:val="0"/>
          <w:numId w:val="10"/>
        </w:numPr>
        <w:jc w:val="both"/>
      </w:pPr>
      <w:proofErr w:type="spellStart"/>
      <w:r w:rsidRPr="00F3696F">
        <w:t>Segu</w:t>
      </w:r>
      <w:r w:rsidR="00F3696F" w:rsidRPr="00F3696F">
        <w:t>e</w:t>
      </w:r>
      <w:r w:rsidRPr="00F3696F">
        <w:t>m</w:t>
      </w:r>
      <w:r w:rsidR="00F3696F" w:rsidRPr="00F3696F">
        <w:t>ento</w:t>
      </w:r>
      <w:proofErr w:type="spellEnd"/>
      <w:r w:rsidR="00F3696F" w:rsidRPr="00F3696F">
        <w:t xml:space="preserve">, localización, mostraxes, </w:t>
      </w:r>
      <w:r w:rsidRPr="00F3696F">
        <w:t xml:space="preserve"> contro</w:t>
      </w:r>
      <w:r w:rsidR="00F3696F" w:rsidRPr="00F3696F">
        <w:t xml:space="preserve">is sobre </w:t>
      </w:r>
      <w:r w:rsidRPr="00F3696F">
        <w:t xml:space="preserve">os valores </w:t>
      </w:r>
      <w:r w:rsidR="00F3696F" w:rsidRPr="00F3696F">
        <w:t>dos</w:t>
      </w:r>
      <w:r w:rsidRPr="00F3696F">
        <w:t xml:space="preserve"> </w:t>
      </w:r>
      <w:proofErr w:type="spellStart"/>
      <w:r w:rsidRPr="00F3696F">
        <w:t>espa</w:t>
      </w:r>
      <w:r w:rsidR="00F3696F" w:rsidRPr="00F3696F">
        <w:t>z</w:t>
      </w:r>
      <w:r w:rsidRPr="00F3696F">
        <w:t>ios</w:t>
      </w:r>
      <w:proofErr w:type="spellEnd"/>
      <w:r w:rsidRPr="00F3696F">
        <w:t xml:space="preserve"> natura</w:t>
      </w:r>
      <w:r w:rsidR="00F3696F" w:rsidRPr="00F3696F">
        <w:t xml:space="preserve">is, especialmente daqueles </w:t>
      </w:r>
      <w:r w:rsidRPr="00F3696F">
        <w:t xml:space="preserve">que motivaron </w:t>
      </w:r>
      <w:r w:rsidR="00F3696F" w:rsidRPr="00F3696F">
        <w:t>a súa</w:t>
      </w:r>
      <w:r w:rsidRPr="00F3696F">
        <w:t xml:space="preserve"> declaración como espa</w:t>
      </w:r>
      <w:r w:rsidR="00F3696F" w:rsidRPr="00F3696F">
        <w:t>zos protex</w:t>
      </w:r>
      <w:r w:rsidRPr="00F3696F">
        <w:t xml:space="preserve">idos, </w:t>
      </w:r>
      <w:r w:rsidR="00F3696F" w:rsidRPr="00F3696F">
        <w:t>no seu</w:t>
      </w:r>
      <w:r w:rsidRPr="00F3696F">
        <w:t xml:space="preserve"> caso, así como a colaboración </w:t>
      </w:r>
      <w:r w:rsidR="00F3696F" w:rsidRPr="00F3696F">
        <w:t>na</w:t>
      </w:r>
      <w:r w:rsidRPr="00F3696F">
        <w:t xml:space="preserve"> realización de labores de control, </w:t>
      </w:r>
      <w:r w:rsidR="00F3696F" w:rsidRPr="00F3696F">
        <w:t>seguimento</w:t>
      </w:r>
      <w:r w:rsidRPr="00F3696F">
        <w:t xml:space="preserve"> </w:t>
      </w:r>
      <w:r w:rsidR="00F3696F" w:rsidRPr="00F3696F">
        <w:t>e</w:t>
      </w:r>
      <w:r w:rsidRPr="00F3696F">
        <w:t xml:space="preserve"> </w:t>
      </w:r>
      <w:r w:rsidR="00F3696F" w:rsidRPr="00F3696F">
        <w:t>mostraxe</w:t>
      </w:r>
      <w:r w:rsidRPr="00F3696F">
        <w:t xml:space="preserve"> </w:t>
      </w:r>
      <w:r w:rsidR="00F3696F" w:rsidRPr="00F3696F">
        <w:t>d</w:t>
      </w:r>
      <w:r w:rsidRPr="00F3696F">
        <w:t xml:space="preserve">a fauna </w:t>
      </w:r>
      <w:r w:rsidR="00F3696F" w:rsidRPr="00F3696F">
        <w:t>e</w:t>
      </w:r>
      <w:r w:rsidRPr="00F3696F">
        <w:t xml:space="preserve"> flora silvestres.</w:t>
      </w:r>
    </w:p>
    <w:p w14:paraId="2700990E" w14:textId="77777777" w:rsidR="00F3696F" w:rsidRPr="00F3696F" w:rsidRDefault="00F3696F" w:rsidP="00F3696F">
      <w:pPr>
        <w:pStyle w:val="Prrafodelista"/>
        <w:numPr>
          <w:ilvl w:val="0"/>
          <w:numId w:val="10"/>
        </w:numPr>
        <w:jc w:val="both"/>
      </w:pPr>
      <w:r w:rsidRPr="00F3696F">
        <w:t>Ex</w:t>
      </w:r>
      <w:r w:rsidR="006F4AC7" w:rsidRPr="00F3696F">
        <w:t>ecución das dir</w:t>
      </w:r>
      <w:r w:rsidRPr="00F3696F">
        <w:t>ectrices de x</w:t>
      </w:r>
      <w:r w:rsidR="006F4AC7" w:rsidRPr="00F3696F">
        <w:t xml:space="preserve">estión </w:t>
      </w:r>
      <w:r w:rsidRPr="00F3696F">
        <w:t>e</w:t>
      </w:r>
      <w:r w:rsidR="006F4AC7" w:rsidRPr="00F3696F">
        <w:t xml:space="preserve"> vi</w:t>
      </w:r>
      <w:r w:rsidRPr="00F3696F">
        <w:t>xi</w:t>
      </w:r>
      <w:r w:rsidR="006F4AC7" w:rsidRPr="00F3696F">
        <w:t xml:space="preserve">lancia para </w:t>
      </w:r>
      <w:r w:rsidRPr="00F3696F">
        <w:t>o</w:t>
      </w:r>
      <w:r w:rsidR="006F4AC7" w:rsidRPr="00F3696F">
        <w:t xml:space="preserve"> cump</w:t>
      </w:r>
      <w:r w:rsidRPr="00F3696F">
        <w:t>rim</w:t>
      </w:r>
      <w:r w:rsidR="006F4AC7" w:rsidRPr="00F3696F">
        <w:t xml:space="preserve">ento das normas aplicables en materia de conservación </w:t>
      </w:r>
      <w:r w:rsidRPr="00F3696F">
        <w:t>e</w:t>
      </w:r>
      <w:r w:rsidR="006F4AC7" w:rsidRPr="00F3696F">
        <w:t xml:space="preserve"> preservación </w:t>
      </w:r>
      <w:r w:rsidRPr="00F3696F">
        <w:t>d</w:t>
      </w:r>
      <w:r w:rsidR="006F4AC7" w:rsidRPr="00F3696F">
        <w:t xml:space="preserve">os valores </w:t>
      </w:r>
      <w:r w:rsidRPr="00F3696F">
        <w:t>d</w:t>
      </w:r>
      <w:r w:rsidR="006F4AC7" w:rsidRPr="00F3696F">
        <w:t>os espa</w:t>
      </w:r>
      <w:r w:rsidRPr="00F3696F">
        <w:t>zo</w:t>
      </w:r>
      <w:r w:rsidR="006F4AC7" w:rsidRPr="00F3696F">
        <w:t>s natura</w:t>
      </w:r>
      <w:r w:rsidRPr="00F3696F">
        <w:t>i</w:t>
      </w:r>
      <w:r w:rsidR="006F4AC7" w:rsidRPr="00F3696F">
        <w:t xml:space="preserve">s, especialmente </w:t>
      </w:r>
      <w:r w:rsidRPr="00F3696F">
        <w:t>no</w:t>
      </w:r>
      <w:r w:rsidR="006F4AC7" w:rsidRPr="00F3696F">
        <w:t xml:space="preserve"> relativo </w:t>
      </w:r>
      <w:r w:rsidRPr="00F3696F">
        <w:t>ao</w:t>
      </w:r>
      <w:r w:rsidR="006F4AC7" w:rsidRPr="00F3696F">
        <w:t xml:space="preserve"> control </w:t>
      </w:r>
      <w:r w:rsidRPr="00F3696F">
        <w:t>do</w:t>
      </w:r>
      <w:r w:rsidR="006F4AC7" w:rsidRPr="00F3696F">
        <w:t xml:space="preserve"> uso público </w:t>
      </w:r>
      <w:r w:rsidRPr="00F3696F">
        <w:t>destes</w:t>
      </w:r>
      <w:r w:rsidR="006F4AC7" w:rsidRPr="00F3696F">
        <w:t xml:space="preserve"> espa</w:t>
      </w:r>
      <w:r w:rsidRPr="00F3696F">
        <w:t>z</w:t>
      </w:r>
      <w:r w:rsidR="006F4AC7" w:rsidRPr="00F3696F">
        <w:t>os.</w:t>
      </w:r>
    </w:p>
    <w:p w14:paraId="5CFC806E" w14:textId="77777777" w:rsidR="006F4AC7" w:rsidRPr="00F3696F" w:rsidRDefault="00F3696F" w:rsidP="00F3696F">
      <w:pPr>
        <w:pStyle w:val="Prrafodelista"/>
        <w:numPr>
          <w:ilvl w:val="0"/>
          <w:numId w:val="10"/>
        </w:numPr>
        <w:jc w:val="both"/>
      </w:pPr>
      <w:r w:rsidRPr="00F3696F">
        <w:t>Calquera</w:t>
      </w:r>
      <w:r w:rsidR="006F4AC7" w:rsidRPr="00F3696F">
        <w:t xml:space="preserve"> o</w:t>
      </w:r>
      <w:r w:rsidRPr="00F3696F">
        <w:t>u</w:t>
      </w:r>
      <w:r w:rsidR="006F4AC7" w:rsidRPr="00F3696F">
        <w:t>tra función que se l</w:t>
      </w:r>
      <w:r w:rsidRPr="00F3696F">
        <w:t>les encomende, entre as</w:t>
      </w:r>
      <w:r w:rsidR="006F4AC7" w:rsidRPr="00F3696F">
        <w:t xml:space="preserve"> que se </w:t>
      </w:r>
      <w:r w:rsidRPr="00F3696F">
        <w:t>atopan as de apoi</w:t>
      </w:r>
      <w:r w:rsidR="006F4AC7" w:rsidRPr="00F3696F">
        <w:t>o a o</w:t>
      </w:r>
      <w:r w:rsidRPr="00F3696F">
        <w:t>u</w:t>
      </w:r>
      <w:r w:rsidR="006F4AC7" w:rsidRPr="00F3696F">
        <w:t>tras escalas, en relación c</w:t>
      </w:r>
      <w:r w:rsidRPr="00F3696F">
        <w:t>o</w:t>
      </w:r>
      <w:r w:rsidR="006F4AC7" w:rsidRPr="00F3696F">
        <w:t xml:space="preserve">a </w:t>
      </w:r>
      <w:r w:rsidRPr="00F3696F">
        <w:t>x</w:t>
      </w:r>
      <w:r w:rsidR="006F4AC7" w:rsidRPr="00F3696F">
        <w:t xml:space="preserve">estión </w:t>
      </w:r>
      <w:r w:rsidRPr="00F3696F">
        <w:t>e</w:t>
      </w:r>
      <w:r w:rsidR="006F4AC7" w:rsidRPr="00F3696F">
        <w:t xml:space="preserve"> tutela dos recursos natura</w:t>
      </w:r>
      <w:r w:rsidRPr="00F3696F">
        <w:t>i</w:t>
      </w:r>
      <w:r w:rsidR="006F4AC7" w:rsidRPr="00F3696F">
        <w:t xml:space="preserve">s </w:t>
      </w:r>
      <w:r w:rsidRPr="00F3696F">
        <w:t>e</w:t>
      </w:r>
      <w:r w:rsidR="006F4AC7" w:rsidRPr="00F3696F">
        <w:t xml:space="preserve"> coa conservación d</w:t>
      </w:r>
      <w:r w:rsidRPr="00F3696F">
        <w:t>o</w:t>
      </w:r>
      <w:r w:rsidR="006F4AC7" w:rsidRPr="00F3696F">
        <w:t xml:space="preserve"> medio ambiente.</w:t>
      </w:r>
    </w:p>
    <w:p w14:paraId="5DD7EDB3" w14:textId="77777777" w:rsidR="00896206" w:rsidRPr="00F3696F" w:rsidRDefault="00896206" w:rsidP="00F3696F">
      <w:pPr>
        <w:jc w:val="both"/>
        <w:rPr>
          <w:lang w:val="gl-ES"/>
        </w:rPr>
      </w:pPr>
    </w:p>
    <w:p w14:paraId="3FC6E1E4" w14:textId="77777777" w:rsidR="00896206" w:rsidRDefault="00896206" w:rsidP="00896206">
      <w:pPr>
        <w:jc w:val="both"/>
        <w:rPr>
          <w:rFonts w:ascii="Verdana" w:hAnsi="Verdana" w:cs="Arial"/>
          <w:b/>
          <w:u w:val="single"/>
        </w:rPr>
      </w:pPr>
      <w:r>
        <w:rPr>
          <w:rFonts w:ascii="Verdana" w:hAnsi="Verdana" w:cs="Arial"/>
          <w:b/>
          <w:u w:val="single"/>
        </w:rPr>
        <w:t>2º.- Funcionarización d</w:t>
      </w:r>
      <w:r w:rsidR="00AD74D1">
        <w:rPr>
          <w:rFonts w:ascii="Verdana" w:hAnsi="Verdana" w:cs="Arial"/>
          <w:b/>
          <w:u w:val="single"/>
        </w:rPr>
        <w:t>a</w:t>
      </w:r>
      <w:r>
        <w:rPr>
          <w:rFonts w:ascii="Verdana" w:hAnsi="Verdana" w:cs="Arial"/>
          <w:b/>
          <w:u w:val="single"/>
        </w:rPr>
        <w:t xml:space="preserve"> categoría labora</w:t>
      </w:r>
      <w:r w:rsidR="00AD74D1">
        <w:rPr>
          <w:rFonts w:ascii="Verdana" w:hAnsi="Verdana" w:cs="Arial"/>
          <w:b/>
          <w:u w:val="single"/>
        </w:rPr>
        <w:t>l</w:t>
      </w:r>
      <w:r>
        <w:rPr>
          <w:rFonts w:ascii="Verdana" w:hAnsi="Verdana" w:cs="Arial"/>
          <w:b/>
          <w:u w:val="single"/>
        </w:rPr>
        <w:t>:</w:t>
      </w:r>
    </w:p>
    <w:p w14:paraId="4BD4B6F4" w14:textId="77777777" w:rsidR="00896206" w:rsidRPr="00F72A6A" w:rsidRDefault="00896206" w:rsidP="00896206">
      <w:pPr>
        <w:jc w:val="both"/>
        <w:rPr>
          <w:b/>
          <w:lang w:val="gl-ES"/>
        </w:rPr>
      </w:pPr>
    </w:p>
    <w:p w14:paraId="3A7B814A" w14:textId="77777777" w:rsidR="00896206" w:rsidRPr="00F72A6A" w:rsidRDefault="00896206" w:rsidP="00F72A6A">
      <w:pPr>
        <w:jc w:val="both"/>
        <w:rPr>
          <w:lang w:val="gl-ES"/>
        </w:rPr>
      </w:pPr>
      <w:r w:rsidRPr="00F72A6A">
        <w:rPr>
          <w:lang w:val="gl-ES"/>
        </w:rPr>
        <w:t xml:space="preserve">O persoal laboral fixo, do Grupo V, categoría 09 (celador de segunda, vixilante de recursos naturais) que reúna os requisitos legais para ou ingreso no Corpo de Auxiliares de Carácter Técnico de Administración Especial – Escala de Gardas de Recursos Naturais (subgrupo C2) e que ocupe postos </w:t>
      </w:r>
      <w:r w:rsidR="00AD74D1">
        <w:rPr>
          <w:lang w:val="gl-ES"/>
        </w:rPr>
        <w:t>susceptibles de</w:t>
      </w:r>
      <w:r w:rsidRPr="00F72A6A">
        <w:rPr>
          <w:lang w:val="gl-ES"/>
        </w:rPr>
        <w:t xml:space="preserve"> clasificalos como tales nas correspondentes relacións de postos de traballo (en adiante RPT), adquira a condición de persoal funcionario de carreira dende o posto de traballo no que estea prestando servizos,</w:t>
      </w:r>
      <w:r w:rsidR="00AD74D1">
        <w:rPr>
          <w:lang w:val="gl-ES"/>
        </w:rPr>
        <w:t xml:space="preserve"> sempre e cando</w:t>
      </w:r>
      <w:r w:rsidRPr="00F72A6A">
        <w:rPr>
          <w:lang w:val="gl-ES"/>
        </w:rPr>
        <w:t xml:space="preserve"> cumpra os requisitos para participar no correspondente procedem</w:t>
      </w:r>
      <w:r w:rsidR="00F72A6A" w:rsidRPr="00F72A6A">
        <w:rPr>
          <w:lang w:val="gl-ES"/>
        </w:rPr>
        <w:t xml:space="preserve">ento de </w:t>
      </w:r>
      <w:proofErr w:type="spellStart"/>
      <w:r w:rsidR="00F72A6A" w:rsidRPr="00F72A6A">
        <w:rPr>
          <w:lang w:val="gl-ES"/>
        </w:rPr>
        <w:t>funcionarización</w:t>
      </w:r>
      <w:proofErr w:type="spellEnd"/>
      <w:r w:rsidR="00F72A6A" w:rsidRPr="00F72A6A">
        <w:rPr>
          <w:lang w:val="gl-ES"/>
        </w:rPr>
        <w:t>.</w:t>
      </w:r>
    </w:p>
    <w:p w14:paraId="2F1BB4C6" w14:textId="77777777" w:rsidR="00896206" w:rsidRPr="00F72A6A" w:rsidRDefault="00896206" w:rsidP="00896206">
      <w:pPr>
        <w:jc w:val="both"/>
        <w:rPr>
          <w:lang w:val="gl-ES"/>
        </w:rPr>
      </w:pPr>
      <w:r w:rsidRPr="00F72A6A">
        <w:rPr>
          <w:lang w:val="gl-ES"/>
        </w:rPr>
        <w:t xml:space="preserve">Ao persoal laboral fixo que a consecuencia deste </w:t>
      </w:r>
      <w:r w:rsidR="005E3340">
        <w:rPr>
          <w:lang w:val="gl-ES"/>
        </w:rPr>
        <w:t>procedemento</w:t>
      </w:r>
      <w:r w:rsidRPr="00F72A6A">
        <w:rPr>
          <w:lang w:val="gl-ES"/>
        </w:rPr>
        <w:t xml:space="preserve">, adquira a condición de funcionario de carreira, adxudicaráselle destino definitivo, de carácter </w:t>
      </w:r>
      <w:proofErr w:type="spellStart"/>
      <w:r w:rsidRPr="00F72A6A">
        <w:rPr>
          <w:lang w:val="gl-ES"/>
        </w:rPr>
        <w:t>funcionarial</w:t>
      </w:r>
      <w:proofErr w:type="spellEnd"/>
      <w:r w:rsidRPr="00F72A6A">
        <w:rPr>
          <w:lang w:val="gl-ES"/>
        </w:rPr>
        <w:t>, no mesmo posto que viña desempeñando con carácter definitivo</w:t>
      </w:r>
    </w:p>
    <w:p w14:paraId="54F2CEF2" w14:textId="77777777" w:rsidR="00896206" w:rsidRPr="00B9560B" w:rsidRDefault="00896206" w:rsidP="00896206">
      <w:pPr>
        <w:jc w:val="both"/>
        <w:rPr>
          <w:b/>
          <w:u w:val="single"/>
          <w:lang w:val="gl-ES"/>
        </w:rPr>
      </w:pPr>
    </w:p>
    <w:p w14:paraId="01F9EA8B" w14:textId="77777777" w:rsidR="005E3340" w:rsidRDefault="00896206" w:rsidP="00896206">
      <w:pPr>
        <w:jc w:val="both"/>
        <w:rPr>
          <w:rFonts w:ascii="Verdana" w:hAnsi="Verdana"/>
          <w:b/>
          <w:u w:val="single"/>
        </w:rPr>
      </w:pPr>
      <w:r w:rsidRPr="00B9560B">
        <w:rPr>
          <w:rFonts w:ascii="Verdana" w:hAnsi="Verdana"/>
          <w:b/>
          <w:u w:val="single"/>
        </w:rPr>
        <w:t xml:space="preserve">3º.-Dotación de prazas </w:t>
      </w:r>
      <w:proofErr w:type="gramStart"/>
      <w:r w:rsidRPr="00B9560B">
        <w:rPr>
          <w:rFonts w:ascii="Verdana" w:hAnsi="Verdana"/>
          <w:b/>
          <w:u w:val="single"/>
        </w:rPr>
        <w:t>e</w:t>
      </w:r>
      <w:proofErr w:type="gramEnd"/>
      <w:r w:rsidRPr="00B9560B">
        <w:rPr>
          <w:rFonts w:ascii="Verdana" w:hAnsi="Verdana"/>
          <w:b/>
          <w:u w:val="single"/>
        </w:rPr>
        <w:t xml:space="preserve"> cobertura </w:t>
      </w:r>
    </w:p>
    <w:p w14:paraId="6BA774B1" w14:textId="77777777" w:rsidR="005E3340" w:rsidRDefault="005E3340" w:rsidP="00896206">
      <w:pPr>
        <w:jc w:val="both"/>
        <w:rPr>
          <w:rFonts w:ascii="Verdana" w:hAnsi="Verdana"/>
          <w:b/>
          <w:u w:val="single"/>
        </w:rPr>
      </w:pPr>
    </w:p>
    <w:p w14:paraId="12348BDD" w14:textId="77777777" w:rsidR="00896206" w:rsidRPr="007865D4" w:rsidRDefault="00F72A6A" w:rsidP="00896206">
      <w:pPr>
        <w:jc w:val="both"/>
        <w:rPr>
          <w:rFonts w:ascii="Verdana" w:hAnsi="Verdana" w:cs="Arial"/>
          <w:strike/>
        </w:rPr>
      </w:pPr>
      <w:r w:rsidRPr="007865D4">
        <w:rPr>
          <w:lang w:val="gl-ES"/>
        </w:rPr>
        <w:t>A Consellería de Medio Ambiente, Territorio e Vivenda</w:t>
      </w:r>
      <w:r w:rsidR="00896206" w:rsidRPr="007865D4">
        <w:rPr>
          <w:lang w:val="gl-ES"/>
        </w:rPr>
        <w:t xml:space="preserve"> fixa como obxectivo a </w:t>
      </w:r>
      <w:proofErr w:type="spellStart"/>
      <w:r w:rsidR="00DE30E1" w:rsidRPr="007865D4">
        <w:rPr>
          <w:lang w:val="gl-ES"/>
        </w:rPr>
        <w:t>funcionarización</w:t>
      </w:r>
      <w:proofErr w:type="spellEnd"/>
      <w:r w:rsidR="00DE30E1" w:rsidRPr="007865D4">
        <w:rPr>
          <w:lang w:val="gl-ES"/>
        </w:rPr>
        <w:t xml:space="preserve"> de </w:t>
      </w:r>
      <w:r w:rsidR="00B1695D">
        <w:rPr>
          <w:lang w:val="gl-ES"/>
        </w:rPr>
        <w:t>88</w:t>
      </w:r>
      <w:r w:rsidR="00DE30E1" w:rsidRPr="007865D4">
        <w:rPr>
          <w:lang w:val="gl-ES"/>
        </w:rPr>
        <w:t xml:space="preserve"> postos de VRN e a transformación </w:t>
      </w:r>
      <w:r w:rsidR="00D31097" w:rsidRPr="007865D4">
        <w:rPr>
          <w:lang w:val="gl-ES"/>
        </w:rPr>
        <w:t xml:space="preserve">destes </w:t>
      </w:r>
      <w:r w:rsidR="00DE30E1" w:rsidRPr="007865D4">
        <w:rPr>
          <w:lang w:val="gl-ES"/>
        </w:rPr>
        <w:t xml:space="preserve">na RPT en </w:t>
      </w:r>
      <w:r w:rsidR="0021037F">
        <w:rPr>
          <w:lang w:val="gl-ES"/>
        </w:rPr>
        <w:t>postos</w:t>
      </w:r>
      <w:r w:rsidR="00896206" w:rsidRPr="007865D4">
        <w:rPr>
          <w:lang w:val="gl-ES"/>
        </w:rPr>
        <w:t xml:space="preserve"> </w:t>
      </w:r>
      <w:r w:rsidRPr="007865D4">
        <w:rPr>
          <w:lang w:val="gl-ES"/>
        </w:rPr>
        <w:t>do Corpo de Auxiliares de Carácter Técnico de Administración Especial – Escala de Gardas de Recursos Naturais (subgrupo C2)</w:t>
      </w:r>
    </w:p>
    <w:p w14:paraId="04E65483" w14:textId="77777777" w:rsidR="00896206" w:rsidRDefault="00896206" w:rsidP="00896206">
      <w:pPr>
        <w:jc w:val="both"/>
        <w:rPr>
          <w:rFonts w:ascii="Arial" w:hAnsi="Arial" w:cs="Arial"/>
          <w:color w:val="000000"/>
          <w:sz w:val="24"/>
          <w:szCs w:val="24"/>
        </w:rPr>
      </w:pPr>
      <w:r w:rsidRPr="007865D4">
        <w:rPr>
          <w:lang w:val="gl-ES"/>
        </w:rPr>
        <w:t xml:space="preserve">Para </w:t>
      </w:r>
      <w:r w:rsidR="00A30720" w:rsidRPr="007865D4">
        <w:rPr>
          <w:lang w:val="gl-ES"/>
        </w:rPr>
        <w:t>o anterior</w:t>
      </w:r>
      <w:r w:rsidR="005E3340" w:rsidRPr="007865D4">
        <w:rPr>
          <w:lang w:val="gl-ES"/>
        </w:rPr>
        <w:t xml:space="preserve"> acudirase ao procedemento de </w:t>
      </w:r>
      <w:proofErr w:type="spellStart"/>
      <w:r w:rsidR="005E3340" w:rsidRPr="007865D4">
        <w:rPr>
          <w:lang w:val="gl-ES"/>
        </w:rPr>
        <w:t>funcionarización</w:t>
      </w:r>
      <w:proofErr w:type="spellEnd"/>
      <w:r w:rsidR="005E3340" w:rsidRPr="007865D4">
        <w:rPr>
          <w:lang w:val="gl-ES"/>
        </w:rPr>
        <w:t xml:space="preserve"> </w:t>
      </w:r>
      <w:r w:rsidRPr="007865D4">
        <w:rPr>
          <w:lang w:val="gl-ES"/>
        </w:rPr>
        <w:t>que se articular</w:t>
      </w:r>
      <w:r w:rsidR="005E3340" w:rsidRPr="007865D4">
        <w:rPr>
          <w:lang w:val="gl-ES"/>
        </w:rPr>
        <w:t>á</w:t>
      </w:r>
      <w:r w:rsidRPr="007865D4">
        <w:rPr>
          <w:lang w:val="gl-ES"/>
        </w:rPr>
        <w:t xml:space="preserve">, exclusivamente, a través </w:t>
      </w:r>
      <w:r w:rsidR="00C66896">
        <w:rPr>
          <w:lang w:val="gl-ES"/>
        </w:rPr>
        <w:t>da</w:t>
      </w:r>
      <w:r w:rsidRPr="007865D4">
        <w:rPr>
          <w:lang w:val="gl-ES"/>
        </w:rPr>
        <w:t xml:space="preserve"> promoción interna separada e restrinxida, </w:t>
      </w:r>
      <w:r w:rsidR="00C66896">
        <w:rPr>
          <w:lang w:val="gl-ES"/>
        </w:rPr>
        <w:t>á</w:t>
      </w:r>
      <w:r w:rsidRPr="007865D4">
        <w:rPr>
          <w:lang w:val="gl-ES"/>
        </w:rPr>
        <w:t xml:space="preserve"> que só poderá participar o persoal laboral fixo da </w:t>
      </w:r>
      <w:r w:rsidR="00F72A6A" w:rsidRPr="007865D4">
        <w:rPr>
          <w:lang w:val="gl-ES"/>
        </w:rPr>
        <w:t xml:space="preserve">009, G.V. (Celador de Segunda- Vixiante de Recursos Naturais) </w:t>
      </w:r>
      <w:r w:rsidRPr="007865D4">
        <w:rPr>
          <w:lang w:val="gl-ES"/>
        </w:rPr>
        <w:t>sempre e cando posúan a titulación necesaria, teñan prestados servizos efectivos, durante polo menos dous anos</w:t>
      </w:r>
      <w:r w:rsidR="00B1695D">
        <w:rPr>
          <w:lang w:val="gl-ES"/>
        </w:rPr>
        <w:t>,</w:t>
      </w:r>
      <w:r w:rsidRPr="007865D4">
        <w:rPr>
          <w:lang w:val="gl-ES"/>
        </w:rPr>
        <w:t xml:space="preserve"> como persoal laboral fixo, reúnan os requisitos esixidos e polo sistema de concurso-oposición</w:t>
      </w:r>
      <w:r w:rsidR="00AD74D1" w:rsidRPr="007865D4">
        <w:rPr>
          <w:rFonts w:ascii="Arial" w:hAnsi="Arial" w:cs="Arial"/>
          <w:color w:val="000000"/>
          <w:sz w:val="24"/>
          <w:szCs w:val="24"/>
        </w:rPr>
        <w:t>.</w:t>
      </w:r>
    </w:p>
    <w:p w14:paraId="1344D40C" w14:textId="77777777" w:rsidR="00D31097" w:rsidRPr="007865D4" w:rsidRDefault="00D31097" w:rsidP="00D31097">
      <w:pPr>
        <w:jc w:val="both"/>
        <w:rPr>
          <w:lang w:val="gl-ES"/>
        </w:rPr>
      </w:pPr>
      <w:r w:rsidRPr="007865D4">
        <w:rPr>
          <w:lang w:val="gl-ES"/>
        </w:rPr>
        <w:t xml:space="preserve">As prazas se convocarán o antes posible trala sinatura do acordo. O persoal que supere o procedemento específico tomará posesión nos postos do Corpo de Auxiliares de Carácter Técnico de Administración Especial – Escala de Gardas de Recursos Naturais (subgrupo C2), que se irán creando ao tempo que se amortizan os postos nos que cesan da categoría de VRN.  </w:t>
      </w:r>
    </w:p>
    <w:p w14:paraId="52879B83" w14:textId="77777777" w:rsidR="00D31097" w:rsidRPr="007865D4" w:rsidRDefault="00D31097" w:rsidP="00D31097">
      <w:pPr>
        <w:jc w:val="both"/>
        <w:rPr>
          <w:lang w:val="gl-ES"/>
        </w:rPr>
      </w:pPr>
      <w:r w:rsidRPr="007865D4">
        <w:rPr>
          <w:lang w:val="gl-ES"/>
        </w:rPr>
        <w:t xml:space="preserve">O persoal que non supere o procedemento específico quedará nos </w:t>
      </w:r>
      <w:r w:rsidRPr="00B1695D">
        <w:rPr>
          <w:lang w:val="gl-ES"/>
        </w:rPr>
        <w:t xml:space="preserve">postos </w:t>
      </w:r>
      <w:r w:rsidR="0021037F">
        <w:rPr>
          <w:lang w:val="gl-ES"/>
        </w:rPr>
        <w:t xml:space="preserve">xa existentes </w:t>
      </w:r>
      <w:r w:rsidRPr="00B1695D">
        <w:rPr>
          <w:lang w:val="gl-ES"/>
        </w:rPr>
        <w:t xml:space="preserve">do Grupo V, categoría 09 (celador de segunda, vixilante de recursos naturais) </w:t>
      </w:r>
      <w:r w:rsidR="0021037F">
        <w:rPr>
          <w:lang w:val="gl-ES"/>
        </w:rPr>
        <w:t xml:space="preserve">que se manterán na RPT como postos </w:t>
      </w:r>
      <w:r w:rsidRPr="00B1695D">
        <w:rPr>
          <w:lang w:val="gl-ES"/>
        </w:rPr>
        <w:t>a extinguir.</w:t>
      </w:r>
      <w:r w:rsidR="00C66896" w:rsidRPr="00B1695D">
        <w:rPr>
          <w:lang w:val="gl-ES"/>
        </w:rPr>
        <w:t xml:space="preserve"> Procederase do mesmo xeito co persoal que non cont</w:t>
      </w:r>
      <w:r w:rsidR="00B1695D" w:rsidRPr="00B1695D">
        <w:rPr>
          <w:lang w:val="gl-ES"/>
        </w:rPr>
        <w:t>e</w:t>
      </w:r>
      <w:r w:rsidR="00C66896" w:rsidRPr="00B1695D">
        <w:rPr>
          <w:lang w:val="gl-ES"/>
        </w:rPr>
        <w:t xml:space="preserve"> coa titulación necesaria para poder promocionar aos postos de Corpo de Auxiliares de Carácter Técnico de Administración Especial – Escala de Gardas de Recursos Naturais (subgrupo C2).</w:t>
      </w:r>
    </w:p>
    <w:p w14:paraId="3765D18C" w14:textId="77777777" w:rsidR="00AD74D1" w:rsidRPr="007865D4" w:rsidRDefault="00AD74D1" w:rsidP="00896206">
      <w:pPr>
        <w:jc w:val="both"/>
        <w:rPr>
          <w:lang w:val="gl-ES"/>
        </w:rPr>
      </w:pPr>
      <w:r w:rsidRPr="007865D4">
        <w:rPr>
          <w:lang w:val="gl-ES"/>
        </w:rPr>
        <w:lastRenderedPageBreak/>
        <w:t xml:space="preserve">Darase traslado deste acordo </w:t>
      </w:r>
      <w:r w:rsidR="00896206" w:rsidRPr="007865D4">
        <w:rPr>
          <w:lang w:val="gl-ES"/>
        </w:rPr>
        <w:t>ao órgano competente en materia de función pública para que as prazas se inclúan nas corresponde</w:t>
      </w:r>
      <w:r w:rsidRPr="007865D4">
        <w:rPr>
          <w:lang w:val="gl-ES"/>
        </w:rPr>
        <w:t>ntes ofertas de emprego público.</w:t>
      </w:r>
    </w:p>
    <w:p w14:paraId="5824C358" w14:textId="77777777" w:rsidR="00896206" w:rsidRPr="007865D4" w:rsidRDefault="00896206" w:rsidP="00896206">
      <w:pPr>
        <w:jc w:val="both"/>
        <w:rPr>
          <w:lang w:val="gl-ES"/>
        </w:rPr>
      </w:pPr>
      <w:r w:rsidRPr="007865D4">
        <w:rPr>
          <w:lang w:val="gl-ES"/>
        </w:rPr>
        <w:t xml:space="preserve">A creación de prazas farase efectiva unha vez rematado </w:t>
      </w:r>
      <w:r w:rsidR="00D31097" w:rsidRPr="007865D4">
        <w:rPr>
          <w:lang w:val="gl-ES"/>
        </w:rPr>
        <w:t xml:space="preserve">o </w:t>
      </w:r>
      <w:r w:rsidRPr="007865D4">
        <w:rPr>
          <w:lang w:val="gl-ES"/>
        </w:rPr>
        <w:t xml:space="preserve"> </w:t>
      </w:r>
      <w:r w:rsidR="00D31097" w:rsidRPr="007865D4">
        <w:rPr>
          <w:lang w:val="gl-ES"/>
        </w:rPr>
        <w:t>procedemento</w:t>
      </w:r>
      <w:r w:rsidRPr="007865D4">
        <w:rPr>
          <w:lang w:val="gl-ES"/>
        </w:rPr>
        <w:t>.</w:t>
      </w:r>
    </w:p>
    <w:p w14:paraId="1566FEDB" w14:textId="77777777" w:rsidR="00896206" w:rsidRPr="00F72A6A" w:rsidRDefault="00896206" w:rsidP="00896206">
      <w:pPr>
        <w:jc w:val="both"/>
        <w:rPr>
          <w:lang w:val="gl-ES"/>
        </w:rPr>
      </w:pPr>
      <w:r w:rsidRPr="007865D4">
        <w:rPr>
          <w:lang w:val="gl-ES"/>
        </w:rPr>
        <w:t xml:space="preserve">A Administración, a través da Dirección Xeral de Función Pública, negociará coas organizacións sindicais unha proposta de bases dese </w:t>
      </w:r>
      <w:r w:rsidR="005E3340" w:rsidRPr="007865D4">
        <w:rPr>
          <w:lang w:val="gl-ES"/>
        </w:rPr>
        <w:t>procedemento</w:t>
      </w:r>
      <w:r w:rsidRPr="007865D4">
        <w:rPr>
          <w:lang w:val="gl-ES"/>
        </w:rPr>
        <w:t>.</w:t>
      </w:r>
    </w:p>
    <w:p w14:paraId="2B4BE303" w14:textId="77777777" w:rsidR="00896206" w:rsidRPr="00C66896" w:rsidRDefault="00896206" w:rsidP="00896206">
      <w:pPr>
        <w:jc w:val="both"/>
        <w:rPr>
          <w:rFonts w:ascii="Verdana" w:hAnsi="Verdana"/>
          <w:b/>
          <w:lang w:val="gl-ES"/>
        </w:rPr>
      </w:pPr>
    </w:p>
    <w:p w14:paraId="1950C08F" w14:textId="77777777" w:rsidR="00896206" w:rsidRPr="00B9560B" w:rsidRDefault="00F72A6A" w:rsidP="00896206">
      <w:pPr>
        <w:jc w:val="both"/>
        <w:rPr>
          <w:rFonts w:ascii="Verdana" w:hAnsi="Verdana"/>
          <w:b/>
          <w:u w:val="single"/>
        </w:rPr>
      </w:pPr>
      <w:r w:rsidRPr="00B9560B">
        <w:rPr>
          <w:rFonts w:ascii="Verdana" w:hAnsi="Verdana"/>
          <w:b/>
          <w:u w:val="single"/>
        </w:rPr>
        <w:t>4</w:t>
      </w:r>
      <w:r w:rsidR="00896206" w:rsidRPr="00B9560B">
        <w:rPr>
          <w:rFonts w:ascii="Verdana" w:hAnsi="Verdana"/>
          <w:b/>
          <w:u w:val="single"/>
        </w:rPr>
        <w:t xml:space="preserve">º.-Comisión de </w:t>
      </w:r>
      <w:proofErr w:type="spellStart"/>
      <w:r w:rsidR="00896206" w:rsidRPr="00B9560B">
        <w:rPr>
          <w:rFonts w:ascii="Verdana" w:hAnsi="Verdana"/>
          <w:b/>
          <w:u w:val="single"/>
        </w:rPr>
        <w:t>seguimento</w:t>
      </w:r>
      <w:proofErr w:type="spellEnd"/>
    </w:p>
    <w:p w14:paraId="49F7F8F4" w14:textId="77777777" w:rsidR="00896206" w:rsidRPr="00F72A6A" w:rsidRDefault="00896206" w:rsidP="00896206">
      <w:pPr>
        <w:jc w:val="both"/>
        <w:rPr>
          <w:lang w:val="gl-ES"/>
        </w:rPr>
      </w:pPr>
      <w:r w:rsidRPr="00F72A6A">
        <w:rPr>
          <w:lang w:val="gl-ES"/>
        </w:rPr>
        <w:t>Créase unha comisión mixta de seguimento que actúe como mecanismo conxunto de plena efectividade para levar a cabo o seguimento e control das actividades necesarias para a execución do presente acordo.</w:t>
      </w:r>
    </w:p>
    <w:p w14:paraId="49167BA9" w14:textId="77777777" w:rsidR="00896206" w:rsidRPr="00F72A6A" w:rsidRDefault="00896206" w:rsidP="00896206">
      <w:pPr>
        <w:jc w:val="both"/>
        <w:rPr>
          <w:lang w:val="gl-ES"/>
        </w:rPr>
      </w:pPr>
      <w:r w:rsidRPr="00F72A6A">
        <w:rPr>
          <w:lang w:val="gl-ES"/>
        </w:rPr>
        <w:t>A comisión de seguimento estará integrada por 4 representantes da Administración autonómica e 1 representante por cada organización sindical asinante deste acordo</w:t>
      </w:r>
    </w:p>
    <w:p w14:paraId="7E92E61F" w14:textId="77777777" w:rsidR="00896206" w:rsidRPr="00F72A6A" w:rsidRDefault="00896206" w:rsidP="00896206">
      <w:pPr>
        <w:jc w:val="both"/>
        <w:rPr>
          <w:lang w:val="gl-ES"/>
        </w:rPr>
      </w:pPr>
      <w:r w:rsidRPr="00F72A6A">
        <w:rPr>
          <w:lang w:val="gl-ES"/>
        </w:rPr>
        <w:t>Cada unha das partes representadas nesta C</w:t>
      </w:r>
      <w:bookmarkStart w:id="1" w:name="_GoBack2"/>
      <w:bookmarkEnd w:id="1"/>
      <w:r w:rsidRPr="00F72A6A">
        <w:rPr>
          <w:lang w:val="gl-ES"/>
        </w:rPr>
        <w:t xml:space="preserve">omisión de seguimento poderá estar asistida polos técnicos/as que estime oportuno, previa comunicación da súa designación ao desenvolvemento da reunión. </w:t>
      </w:r>
    </w:p>
    <w:p w14:paraId="64932A65" w14:textId="77777777" w:rsidR="00896206" w:rsidRPr="00F72A6A" w:rsidRDefault="00896206" w:rsidP="00896206">
      <w:pPr>
        <w:jc w:val="both"/>
        <w:rPr>
          <w:lang w:val="gl-ES"/>
        </w:rPr>
      </w:pPr>
      <w:r w:rsidRPr="00F72A6A">
        <w:rPr>
          <w:lang w:val="gl-ES"/>
        </w:rPr>
        <w:t>A comisión de seguimento será paritaria e estará presidida pola persoa titular da Dirección Xeral da Función Pública ou a persoa en quen delegue.</w:t>
      </w:r>
    </w:p>
    <w:p w14:paraId="7CCE5DB2" w14:textId="77777777" w:rsidR="00896206" w:rsidRDefault="00896206" w:rsidP="00896206">
      <w:pPr>
        <w:jc w:val="center"/>
      </w:pPr>
    </w:p>
    <w:p w14:paraId="13ED8348" w14:textId="77777777" w:rsidR="008F2E61" w:rsidRPr="001A3A19" w:rsidRDefault="008F2E61" w:rsidP="00896206">
      <w:pPr>
        <w:jc w:val="both"/>
      </w:pPr>
    </w:p>
    <w:sectPr w:rsidR="008F2E61" w:rsidRPr="001A3A19">
      <w:headerReference w:type="default" r:id="rId8"/>
      <w:footerReference w:type="default" r:id="rId9"/>
      <w:pgSz w:w="11906" w:h="16838"/>
      <w:pgMar w:top="3375" w:right="1558" w:bottom="1464" w:left="1560" w:header="1134" w:footer="140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98BA" w14:textId="77777777" w:rsidR="003D758B" w:rsidRDefault="003D758B">
      <w:pPr>
        <w:spacing w:after="0" w:line="240" w:lineRule="auto"/>
      </w:pPr>
      <w:r>
        <w:separator/>
      </w:r>
    </w:p>
  </w:endnote>
  <w:endnote w:type="continuationSeparator" w:id="0">
    <w:p w14:paraId="3ADC4874" w14:textId="77777777" w:rsidR="003D758B" w:rsidRDefault="003D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C43D" w14:textId="77777777" w:rsidR="008F2E61" w:rsidRDefault="00B9560B">
    <w:pPr>
      <w:pStyle w:val="Piedepgina"/>
      <w:ind w:left="-567"/>
    </w:pPr>
    <w:r>
      <w:rPr>
        <w:noProof/>
        <w:lang w:eastAsia="es-ES"/>
      </w:rPr>
      <w:drawing>
        <wp:anchor distT="0" distB="0" distL="114300" distR="114300" simplePos="0" relativeHeight="13" behindDoc="1" locked="0" layoutInCell="1" allowOverlap="1" wp14:anchorId="1497008E" wp14:editId="7FFD11D6">
          <wp:simplePos x="0" y="0"/>
          <wp:positionH relativeFrom="column">
            <wp:posOffset>-352425</wp:posOffset>
          </wp:positionH>
          <wp:positionV relativeFrom="page">
            <wp:posOffset>9777730</wp:posOffset>
          </wp:positionV>
          <wp:extent cx="1922145" cy="438785"/>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pic:cNvPicPr>
                    <a:picLocks noChangeAspect="1" noChangeArrowheads="1"/>
                  </pic:cNvPicPr>
                </pic:nvPicPr>
                <pic:blipFill>
                  <a:blip r:embed="rId1"/>
                  <a:stretch>
                    <a:fillRect/>
                  </a:stretch>
                </pic:blipFill>
                <pic:spPr bwMode="auto">
                  <a:xfrm>
                    <a:off x="0" y="0"/>
                    <a:ext cx="1922145" cy="4387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00B2" w14:textId="77777777" w:rsidR="003D758B" w:rsidRDefault="003D758B">
      <w:pPr>
        <w:spacing w:after="0" w:line="240" w:lineRule="auto"/>
      </w:pPr>
      <w:r>
        <w:separator/>
      </w:r>
    </w:p>
  </w:footnote>
  <w:footnote w:type="continuationSeparator" w:id="0">
    <w:p w14:paraId="0CE8B037" w14:textId="77777777" w:rsidR="003D758B" w:rsidRDefault="003D7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76C6" w14:textId="77777777" w:rsidR="008F2E61" w:rsidRDefault="00B9560B">
    <w:pPr>
      <w:pStyle w:val="Encabezado"/>
      <w:ind w:left="-567"/>
    </w:pPr>
    <w:r>
      <w:rPr>
        <w:noProof/>
        <w:lang w:eastAsia="es-ES"/>
      </w:rPr>
      <mc:AlternateContent>
        <mc:Choice Requires="wps">
          <w:drawing>
            <wp:anchor distT="0" distB="0" distL="114300" distR="114300" simplePos="0" relativeHeight="4" behindDoc="1" locked="0" layoutInCell="1" allowOverlap="1" wp14:anchorId="29C39126" wp14:editId="4EA4319A">
              <wp:simplePos x="0" y="0"/>
              <wp:positionH relativeFrom="page">
                <wp:posOffset>3303905</wp:posOffset>
              </wp:positionH>
              <wp:positionV relativeFrom="page">
                <wp:posOffset>681355</wp:posOffset>
              </wp:positionV>
              <wp:extent cx="2003425" cy="628650"/>
              <wp:effectExtent l="0" t="0" r="18415" b="2540"/>
              <wp:wrapNone/>
              <wp:docPr id="1" name="Text Box 6"/>
              <wp:cNvGraphicFramePr/>
              <a:graphic xmlns:a="http://schemas.openxmlformats.org/drawingml/2006/main">
                <a:graphicData uri="http://schemas.microsoft.com/office/word/2010/wordprocessingShape">
                  <wps:wsp>
                    <wps:cNvSpPr/>
                    <wps:spPr>
                      <a:xfrm>
                        <a:off x="0" y="0"/>
                        <a:ext cx="2002680" cy="627840"/>
                      </a:xfrm>
                      <a:prstGeom prst="rect">
                        <a:avLst/>
                      </a:prstGeom>
                      <a:noFill/>
                      <a:ln>
                        <a:noFill/>
                      </a:ln>
                    </wps:spPr>
                    <wps:style>
                      <a:lnRef idx="0">
                        <a:scrgbClr r="0" g="0" b="0"/>
                      </a:lnRef>
                      <a:fillRef idx="0">
                        <a:scrgbClr r="0" g="0" b="0"/>
                      </a:fillRef>
                      <a:effectRef idx="0">
                        <a:scrgbClr r="0" g="0" b="0"/>
                      </a:effectRef>
                      <a:fontRef idx="minor"/>
                    </wps:style>
                    <wps:txbx>
                      <w:txbxContent>
                        <w:p w14:paraId="2AA23F2C" w14:textId="77777777" w:rsidR="008F2E61" w:rsidRDefault="00B9560B">
                          <w:pPr>
                            <w:pStyle w:val="Contenidodelmarco"/>
                            <w:widowControl w:val="0"/>
                            <w:spacing w:before="16" w:after="0" w:line="180" w:lineRule="exact"/>
                            <w:ind w:left="23" w:right="17"/>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Edificio Administrativo San Lázaro s/n</w:t>
                          </w:r>
                        </w:p>
                        <w:p w14:paraId="2D5E3B59" w14:textId="77777777" w:rsidR="008F2E61" w:rsidRDefault="00B9560B">
                          <w:pPr>
                            <w:pStyle w:val="Contenidodelmarco"/>
                            <w:widowControl w:val="0"/>
                            <w:spacing w:before="16" w:after="0" w:line="180" w:lineRule="exact"/>
                            <w:ind w:left="23" w:right="17"/>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15781 Santiago de Compostela Tfno.: 881-99 53 47</w:t>
                          </w:r>
                        </w:p>
                        <w:p w14:paraId="1317A04C" w14:textId="77777777" w:rsidR="008F2E61" w:rsidRDefault="00B9560B">
                          <w:pPr>
                            <w:pStyle w:val="Contenidodelmarco"/>
                            <w:widowControl w:val="0"/>
                            <w:spacing w:after="0" w:line="180" w:lineRule="exact"/>
                            <w:ind w:left="23"/>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www.xunta.gal</w:t>
                          </w:r>
                        </w:p>
                        <w:p w14:paraId="0C6D4AB8" w14:textId="77777777" w:rsidR="008F2E61" w:rsidRDefault="008F2E61">
                          <w:pPr>
                            <w:pStyle w:val="Contenidodelmarco"/>
                            <w:spacing w:line="180" w:lineRule="exact"/>
                            <w:ind w:left="23"/>
                            <w:rPr>
                              <w:sz w:val="14"/>
                            </w:rPr>
                          </w:pPr>
                        </w:p>
                      </w:txbxContent>
                    </wps:txbx>
                    <wps:bodyPr lIns="0" tIns="0" rIns="0" bIns="0">
                      <a:noAutofit/>
                    </wps:bodyPr>
                  </wps:wsp>
                </a:graphicData>
              </a:graphic>
            </wp:anchor>
          </w:drawing>
        </mc:Choice>
        <mc:Fallback>
          <w:pict>
            <v:rect w14:anchorId="29C39126" id="Text Box 6" o:spid="_x0000_s1026" style="position:absolute;left:0;text-align:left;margin-left:260.15pt;margin-top:53.65pt;width:157.75pt;height:49.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" filled="f" stroked="f">
              <v:textbox inset="0,0,0,0">
                <w:txbxContent>
                  <w:p w14:paraId="2AA23F2C" w14:textId="77777777" w:rsidR="008F2E61" w:rsidRDefault="00B9560B">
                    <w:pPr>
                      <w:pStyle w:val="Contenidodelmarco"/>
                      <w:widowControl w:val="0"/>
                      <w:spacing w:before="16" w:after="0" w:line="180" w:lineRule="exact"/>
                      <w:ind w:left="23" w:right="17"/>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Edificio Administrativo San Lázaro s/n</w:t>
                    </w:r>
                  </w:p>
                  <w:p w14:paraId="2D5E3B59" w14:textId="77777777" w:rsidR="008F2E61" w:rsidRDefault="00B9560B">
                    <w:pPr>
                      <w:pStyle w:val="Contenidodelmarco"/>
                      <w:widowControl w:val="0"/>
                      <w:spacing w:before="16" w:after="0" w:line="180" w:lineRule="exact"/>
                      <w:ind w:left="23" w:right="17"/>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15781 Santiago de Compostela Tfno.: 881-99 53 47</w:t>
                    </w:r>
                  </w:p>
                  <w:p w14:paraId="1317A04C" w14:textId="77777777" w:rsidR="008F2E61" w:rsidRDefault="00B9560B">
                    <w:pPr>
                      <w:pStyle w:val="Contenidodelmarco"/>
                      <w:widowControl w:val="0"/>
                      <w:spacing w:after="0" w:line="180" w:lineRule="exact"/>
                      <w:ind w:left="23"/>
                      <w:rPr>
                        <w:rFonts w:ascii="Helvetica Neue" w:eastAsia="Helvetica Neue" w:hAnsi="Helvetica Neue" w:cs="Helvetica Neue"/>
                        <w:sz w:val="14"/>
                        <w:lang w:eastAsia="es-ES" w:bidi="es-ES"/>
                      </w:rPr>
                    </w:pPr>
                    <w:r>
                      <w:rPr>
                        <w:rFonts w:ascii="Helvetica Neue" w:eastAsia="Helvetica Neue" w:hAnsi="Helvetica Neue" w:cs="Helvetica Neue"/>
                        <w:sz w:val="14"/>
                        <w:lang w:eastAsia="es-ES" w:bidi="es-ES"/>
                      </w:rPr>
                      <w:t>www.xunta.gal</w:t>
                    </w:r>
                  </w:p>
                  <w:p w14:paraId="0C6D4AB8" w14:textId="77777777" w:rsidR="008F2E61" w:rsidRDefault="008F2E61">
                    <w:pPr>
                      <w:pStyle w:val="Contenidodelmarco"/>
                      <w:spacing w:line="180" w:lineRule="exact"/>
                      <w:ind w:left="23"/>
                      <w:rPr>
                        <w:sz w:val="14"/>
                      </w:rPr>
                    </w:pPr>
                  </w:p>
                </w:txbxContent>
              </v:textbox>
              <w10:wrap anchorx="page" anchory="page"/>
            </v:rect>
          </w:pict>
        </mc:Fallback>
      </mc:AlternateContent>
    </w:r>
    <w:r>
      <w:rPr>
        <w:noProof/>
        <w:lang w:eastAsia="es-ES"/>
      </w:rPr>
      <w:drawing>
        <wp:anchor distT="0" distB="0" distL="114300" distR="114300" simplePos="0" relativeHeight="7" behindDoc="1" locked="0" layoutInCell="1" allowOverlap="1" wp14:anchorId="0C0FAFC6" wp14:editId="50D6F5B4">
          <wp:simplePos x="0" y="0"/>
          <wp:positionH relativeFrom="column">
            <wp:posOffset>4826000</wp:posOffset>
          </wp:positionH>
          <wp:positionV relativeFrom="page">
            <wp:posOffset>685165</wp:posOffset>
          </wp:positionV>
          <wp:extent cx="1209675" cy="46418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tretch>
                    <a:fillRect/>
                  </a:stretch>
                </pic:blipFill>
                <pic:spPr bwMode="auto">
                  <a:xfrm>
                    <a:off x="0" y="0"/>
                    <a:ext cx="1209675" cy="464185"/>
                  </a:xfrm>
                  <a:prstGeom prst="rect">
                    <a:avLst/>
                  </a:prstGeom>
                </pic:spPr>
              </pic:pic>
            </a:graphicData>
          </a:graphic>
        </wp:anchor>
      </w:drawing>
    </w:r>
    <w:r>
      <w:rPr>
        <w:noProof/>
        <w:lang w:eastAsia="es-ES"/>
      </w:rPr>
      <w:drawing>
        <wp:anchor distT="0" distB="0" distL="114300" distR="114300" simplePos="0" relativeHeight="10" behindDoc="1" locked="0" layoutInCell="1" allowOverlap="1" wp14:anchorId="619CCBC3" wp14:editId="5741DBB8">
          <wp:simplePos x="0" y="0"/>
          <wp:positionH relativeFrom="column">
            <wp:posOffset>-279400</wp:posOffset>
          </wp:positionH>
          <wp:positionV relativeFrom="page">
            <wp:posOffset>671830</wp:posOffset>
          </wp:positionV>
          <wp:extent cx="2257425" cy="575945"/>
          <wp:effectExtent l="0" t="0" r="0" b="0"/>
          <wp:wrapNone/>
          <wp:docPr id="4" name="Imagen 2" descr="C:\Users\aperpen\AppData\Local\Temp\Temp1_03-cons_matv.zip\031-cons_matv-sx_t\PNG\cons_matv-sx_t-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C:\Users\aperpen\AppData\Local\Temp\Temp1_03-cons_matv.zip\031-cons_matv-sx_t\PNG\cons_matv-sx_t-cor.png"/>
                  <pic:cNvPicPr>
                    <a:picLocks noChangeAspect="1" noChangeArrowheads="1"/>
                  </pic:cNvPicPr>
                </pic:nvPicPr>
                <pic:blipFill>
                  <a:blip r:embed="rId2"/>
                  <a:stretch>
                    <a:fillRect/>
                  </a:stretch>
                </pic:blipFill>
                <pic:spPr bwMode="auto">
                  <a:xfrm>
                    <a:off x="0" y="0"/>
                    <a:ext cx="2257425"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75C7"/>
    <w:multiLevelType w:val="multilevel"/>
    <w:tmpl w:val="4F6069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6D643C"/>
    <w:multiLevelType w:val="hybridMultilevel"/>
    <w:tmpl w:val="213423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227832"/>
    <w:multiLevelType w:val="hybridMultilevel"/>
    <w:tmpl w:val="E5404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7E3448"/>
    <w:multiLevelType w:val="multilevel"/>
    <w:tmpl w:val="E75C71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CD3BEC"/>
    <w:multiLevelType w:val="hybridMultilevel"/>
    <w:tmpl w:val="A13AD806"/>
    <w:lvl w:ilvl="0" w:tplc="0456000F">
      <w:start w:val="1"/>
      <w:numFmt w:val="decimal"/>
      <w:lvlText w:val="%1."/>
      <w:lvlJc w:val="left"/>
      <w:pPr>
        <w:ind w:left="720" w:hanging="360"/>
      </w:pPr>
    </w:lvl>
    <w:lvl w:ilvl="1" w:tplc="04560019">
      <w:start w:val="1"/>
      <w:numFmt w:val="lowerLetter"/>
      <w:lvlText w:val="%2."/>
      <w:lvlJc w:val="left"/>
      <w:pPr>
        <w:ind w:left="1440" w:hanging="360"/>
      </w:pPr>
    </w:lvl>
    <w:lvl w:ilvl="2" w:tplc="0456001B">
      <w:start w:val="1"/>
      <w:numFmt w:val="lowerRoman"/>
      <w:lvlText w:val="%3."/>
      <w:lvlJc w:val="right"/>
      <w:pPr>
        <w:ind w:left="2160" w:hanging="180"/>
      </w:pPr>
    </w:lvl>
    <w:lvl w:ilvl="3" w:tplc="0456000F">
      <w:start w:val="1"/>
      <w:numFmt w:val="decimal"/>
      <w:lvlText w:val="%4."/>
      <w:lvlJc w:val="left"/>
      <w:pPr>
        <w:ind w:left="2880" w:hanging="360"/>
      </w:pPr>
    </w:lvl>
    <w:lvl w:ilvl="4" w:tplc="04560019">
      <w:start w:val="1"/>
      <w:numFmt w:val="lowerLetter"/>
      <w:lvlText w:val="%5."/>
      <w:lvlJc w:val="left"/>
      <w:pPr>
        <w:ind w:left="3600" w:hanging="360"/>
      </w:pPr>
    </w:lvl>
    <w:lvl w:ilvl="5" w:tplc="0456001B">
      <w:start w:val="1"/>
      <w:numFmt w:val="lowerRoman"/>
      <w:lvlText w:val="%6."/>
      <w:lvlJc w:val="right"/>
      <w:pPr>
        <w:ind w:left="4320" w:hanging="180"/>
      </w:pPr>
    </w:lvl>
    <w:lvl w:ilvl="6" w:tplc="0456000F">
      <w:start w:val="1"/>
      <w:numFmt w:val="decimal"/>
      <w:lvlText w:val="%7."/>
      <w:lvlJc w:val="left"/>
      <w:pPr>
        <w:ind w:left="5040" w:hanging="360"/>
      </w:pPr>
    </w:lvl>
    <w:lvl w:ilvl="7" w:tplc="04560019">
      <w:start w:val="1"/>
      <w:numFmt w:val="lowerLetter"/>
      <w:lvlText w:val="%8."/>
      <w:lvlJc w:val="left"/>
      <w:pPr>
        <w:ind w:left="5760" w:hanging="360"/>
      </w:pPr>
    </w:lvl>
    <w:lvl w:ilvl="8" w:tplc="0456001B">
      <w:start w:val="1"/>
      <w:numFmt w:val="lowerRoman"/>
      <w:lvlText w:val="%9."/>
      <w:lvlJc w:val="right"/>
      <w:pPr>
        <w:ind w:left="6480" w:hanging="180"/>
      </w:pPr>
    </w:lvl>
  </w:abstractNum>
  <w:abstractNum w:abstractNumId="5" w15:restartNumberingAfterBreak="0">
    <w:nsid w:val="3F001D27"/>
    <w:multiLevelType w:val="hybridMultilevel"/>
    <w:tmpl w:val="A5380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6D2614"/>
    <w:multiLevelType w:val="hybridMultilevel"/>
    <w:tmpl w:val="F7F87F1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7A2A7978"/>
    <w:multiLevelType w:val="hybridMultilevel"/>
    <w:tmpl w:val="EC228006"/>
    <w:lvl w:ilvl="0" w:tplc="04560019">
      <w:start w:val="1"/>
      <w:numFmt w:val="lowerLetter"/>
      <w:lvlText w:val="%1."/>
      <w:lvlJc w:val="left"/>
      <w:pPr>
        <w:ind w:left="720" w:hanging="360"/>
      </w:pPr>
    </w:lvl>
    <w:lvl w:ilvl="1" w:tplc="04560019">
      <w:start w:val="1"/>
      <w:numFmt w:val="lowerLetter"/>
      <w:lvlText w:val="%2."/>
      <w:lvlJc w:val="left"/>
      <w:pPr>
        <w:ind w:left="1440" w:hanging="360"/>
      </w:pPr>
    </w:lvl>
    <w:lvl w:ilvl="2" w:tplc="0456001B">
      <w:start w:val="1"/>
      <w:numFmt w:val="lowerRoman"/>
      <w:lvlText w:val="%3."/>
      <w:lvlJc w:val="right"/>
      <w:pPr>
        <w:ind w:left="2160" w:hanging="180"/>
      </w:pPr>
    </w:lvl>
    <w:lvl w:ilvl="3" w:tplc="0456000F">
      <w:start w:val="1"/>
      <w:numFmt w:val="decimal"/>
      <w:lvlText w:val="%4."/>
      <w:lvlJc w:val="left"/>
      <w:pPr>
        <w:ind w:left="2880" w:hanging="360"/>
      </w:pPr>
    </w:lvl>
    <w:lvl w:ilvl="4" w:tplc="04560019">
      <w:start w:val="1"/>
      <w:numFmt w:val="lowerLetter"/>
      <w:lvlText w:val="%5."/>
      <w:lvlJc w:val="left"/>
      <w:pPr>
        <w:ind w:left="3600" w:hanging="360"/>
      </w:pPr>
    </w:lvl>
    <w:lvl w:ilvl="5" w:tplc="0456001B">
      <w:start w:val="1"/>
      <w:numFmt w:val="lowerRoman"/>
      <w:lvlText w:val="%6."/>
      <w:lvlJc w:val="right"/>
      <w:pPr>
        <w:ind w:left="4320" w:hanging="180"/>
      </w:pPr>
    </w:lvl>
    <w:lvl w:ilvl="6" w:tplc="0456000F">
      <w:start w:val="1"/>
      <w:numFmt w:val="decimal"/>
      <w:lvlText w:val="%7."/>
      <w:lvlJc w:val="left"/>
      <w:pPr>
        <w:ind w:left="5040" w:hanging="360"/>
      </w:pPr>
    </w:lvl>
    <w:lvl w:ilvl="7" w:tplc="04560019">
      <w:start w:val="1"/>
      <w:numFmt w:val="lowerLetter"/>
      <w:lvlText w:val="%8."/>
      <w:lvlJc w:val="left"/>
      <w:pPr>
        <w:ind w:left="5760" w:hanging="360"/>
      </w:pPr>
    </w:lvl>
    <w:lvl w:ilvl="8" w:tplc="0456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61"/>
    <w:rsid w:val="00012E77"/>
    <w:rsid w:val="00026A64"/>
    <w:rsid w:val="001A3A19"/>
    <w:rsid w:val="001A7B9E"/>
    <w:rsid w:val="001D68B4"/>
    <w:rsid w:val="0021037F"/>
    <w:rsid w:val="00323840"/>
    <w:rsid w:val="003D758B"/>
    <w:rsid w:val="00452BD0"/>
    <w:rsid w:val="005E3340"/>
    <w:rsid w:val="006C7F6A"/>
    <w:rsid w:val="006F22D7"/>
    <w:rsid w:val="006F4AC7"/>
    <w:rsid w:val="007865D4"/>
    <w:rsid w:val="007B560D"/>
    <w:rsid w:val="00821610"/>
    <w:rsid w:val="00896206"/>
    <w:rsid w:val="008F2E61"/>
    <w:rsid w:val="00A30720"/>
    <w:rsid w:val="00A60A35"/>
    <w:rsid w:val="00AD74D1"/>
    <w:rsid w:val="00B03BD9"/>
    <w:rsid w:val="00B1695D"/>
    <w:rsid w:val="00B71A0F"/>
    <w:rsid w:val="00B9560B"/>
    <w:rsid w:val="00C66896"/>
    <w:rsid w:val="00CE4BB4"/>
    <w:rsid w:val="00D31097"/>
    <w:rsid w:val="00DE30E1"/>
    <w:rsid w:val="00F3696F"/>
    <w:rsid w:val="00F72A6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8C55"/>
  <w15:docId w15:val="{ED0EC60B-4EC7-4771-9605-1B2BA7D7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077EBA"/>
  </w:style>
  <w:style w:type="character" w:customStyle="1" w:styleId="PiedepginaCar">
    <w:name w:val="Pie de página Car"/>
    <w:basedOn w:val="Fuentedeprrafopredeter"/>
    <w:link w:val="Piedepgina"/>
    <w:uiPriority w:val="99"/>
    <w:qFormat/>
    <w:rsid w:val="00077EBA"/>
  </w:style>
  <w:style w:type="character" w:customStyle="1" w:styleId="Vietas">
    <w:name w:val="Viñetas"/>
    <w:qFormat/>
    <w:rPr>
      <w:rFonts w:ascii="OpenSymbol" w:eastAsia="OpenSymbol" w:hAnsi="OpenSymbol" w:cs="OpenSymbol"/>
    </w:rPr>
  </w:style>
  <w:style w:type="character" w:customStyle="1" w:styleId="ListLabel1">
    <w:name w:val="ListLabel 1"/>
    <w:qFormat/>
    <w:rPr>
      <w:rFonts w:ascii="Arial" w:hAnsi="Arial"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Encabezado">
    <w:name w:val="header"/>
    <w:basedOn w:val="Normal"/>
    <w:link w:val="EncabezadoCar"/>
    <w:uiPriority w:val="99"/>
    <w:unhideWhenUsed/>
    <w:rsid w:val="00077EBA"/>
    <w:pPr>
      <w:tabs>
        <w:tab w:val="center" w:pos="4252"/>
        <w:tab w:val="right" w:pos="8504"/>
      </w:tabs>
      <w:spacing w:after="0" w:line="240" w:lineRule="auto"/>
    </w:pPr>
  </w:style>
  <w:style w:type="paragraph" w:styleId="Piedepgina">
    <w:name w:val="footer"/>
    <w:basedOn w:val="Normal"/>
    <w:link w:val="PiedepginaCar"/>
    <w:uiPriority w:val="99"/>
    <w:unhideWhenUsed/>
    <w:rsid w:val="00077EBA"/>
    <w:pPr>
      <w:tabs>
        <w:tab w:val="center" w:pos="4252"/>
        <w:tab w:val="right" w:pos="8504"/>
      </w:tabs>
      <w:spacing w:after="0" w:line="240" w:lineRule="auto"/>
    </w:pPr>
  </w:style>
  <w:style w:type="paragraph" w:customStyle="1" w:styleId="Contenidodelmarco">
    <w:name w:val="Contenido del marco"/>
    <w:basedOn w:val="Normal"/>
    <w:qFormat/>
  </w:style>
  <w:style w:type="paragraph" w:styleId="Prrafodelista">
    <w:name w:val="List Paragraph"/>
    <w:basedOn w:val="Normal"/>
    <w:qFormat/>
    <w:rsid w:val="001A3A19"/>
    <w:pPr>
      <w:ind w:left="720"/>
      <w:contextualSpacing/>
    </w:pPr>
    <w:rPr>
      <w:color w:val="auto"/>
      <w:lang w:val="gl-ES"/>
    </w:rPr>
  </w:style>
  <w:style w:type="paragraph" w:customStyle="1" w:styleId="cuerpotablaizq">
    <w:name w:val="cuerpo_tabla_izq"/>
    <w:basedOn w:val="Normal"/>
    <w:rsid w:val="006F4AC7"/>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036">
      <w:bodyDiv w:val="1"/>
      <w:marLeft w:val="0"/>
      <w:marRight w:val="0"/>
      <w:marTop w:val="0"/>
      <w:marBottom w:val="0"/>
      <w:divBdr>
        <w:top w:val="none" w:sz="0" w:space="0" w:color="auto"/>
        <w:left w:val="none" w:sz="0" w:space="0" w:color="auto"/>
        <w:bottom w:val="none" w:sz="0" w:space="0" w:color="auto"/>
        <w:right w:val="none" w:sz="0" w:space="0" w:color="auto"/>
      </w:divBdr>
    </w:div>
    <w:div w:id="239946609">
      <w:bodyDiv w:val="1"/>
      <w:marLeft w:val="0"/>
      <w:marRight w:val="0"/>
      <w:marTop w:val="0"/>
      <w:marBottom w:val="0"/>
      <w:divBdr>
        <w:top w:val="none" w:sz="0" w:space="0" w:color="auto"/>
        <w:left w:val="none" w:sz="0" w:space="0" w:color="auto"/>
        <w:bottom w:val="none" w:sz="0" w:space="0" w:color="auto"/>
        <w:right w:val="none" w:sz="0" w:space="0" w:color="auto"/>
      </w:divBdr>
    </w:div>
    <w:div w:id="60615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2EE9-E051-49F5-B7C9-B86BB524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Jose-Francisco Sánchez-Brunete Varela</cp:lastModifiedBy>
  <cp:revision>2</cp:revision>
  <cp:lastPrinted>2019-07-23T12:28:00Z</cp:lastPrinted>
  <dcterms:created xsi:type="dcterms:W3CDTF">2019-07-30T13:05:00Z</dcterms:created>
  <dcterms:modified xsi:type="dcterms:W3CDTF">2019-07-30T13:05:00Z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Xunta de Galicia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