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7B2B" w14:textId="77777777" w:rsidR="00FF4D9B" w:rsidRDefault="00FF4D9B" w:rsidP="00EB1863">
      <w:pPr>
        <w:spacing w:line="360" w:lineRule="auto"/>
        <w:jc w:val="both"/>
        <w:rPr>
          <w:rFonts w:ascii="Verdana" w:hAnsi="Verdana" w:cs="Arial"/>
          <w:b/>
          <w:color w:val="auto"/>
        </w:rPr>
      </w:pPr>
      <w:bookmarkStart w:id="0" w:name="_GoBack"/>
      <w:bookmarkEnd w:id="0"/>
    </w:p>
    <w:p w14:paraId="3258EB07" w14:textId="77777777" w:rsidR="00584F70" w:rsidRPr="00B571D8" w:rsidRDefault="00584F70" w:rsidP="00B571D8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Cs/>
          <w:color w:val="auto"/>
          <w:sz w:val="24"/>
          <w:szCs w:val="24"/>
          <w:lang w:eastAsia="es-ES"/>
        </w:rPr>
      </w:pPr>
      <w:r w:rsidRPr="00B571D8">
        <w:rPr>
          <w:rFonts w:ascii="Arial" w:hAnsi="Arial" w:cs="Arial"/>
          <w:bCs/>
          <w:color w:val="auto"/>
          <w:sz w:val="24"/>
          <w:szCs w:val="24"/>
          <w:lang w:eastAsia="es-ES"/>
        </w:rPr>
        <w:t xml:space="preserve">Versión </w:t>
      </w:r>
      <w:r w:rsidR="007435AC">
        <w:rPr>
          <w:rFonts w:ascii="Arial" w:hAnsi="Arial" w:cs="Arial"/>
          <w:bCs/>
          <w:color w:val="auto"/>
          <w:sz w:val="24"/>
          <w:szCs w:val="24"/>
          <w:lang w:eastAsia="es-ES"/>
        </w:rPr>
        <w:t>1</w:t>
      </w:r>
      <w:r w:rsidR="005148CD">
        <w:rPr>
          <w:rFonts w:ascii="Arial" w:hAnsi="Arial" w:cs="Arial"/>
          <w:bCs/>
          <w:color w:val="auto"/>
          <w:sz w:val="24"/>
          <w:szCs w:val="24"/>
          <w:lang w:eastAsia="es-ES"/>
        </w:rPr>
        <w:t>7</w:t>
      </w:r>
      <w:r w:rsidRPr="00B571D8">
        <w:rPr>
          <w:rFonts w:ascii="Arial" w:hAnsi="Arial" w:cs="Arial"/>
          <w:bCs/>
          <w:color w:val="auto"/>
          <w:sz w:val="24"/>
          <w:szCs w:val="24"/>
          <w:lang w:eastAsia="es-ES"/>
        </w:rPr>
        <w:t>.0</w:t>
      </w:r>
      <w:r w:rsidR="007435AC">
        <w:rPr>
          <w:rFonts w:ascii="Arial" w:hAnsi="Arial" w:cs="Arial"/>
          <w:bCs/>
          <w:color w:val="auto"/>
          <w:sz w:val="24"/>
          <w:szCs w:val="24"/>
          <w:lang w:eastAsia="es-ES"/>
        </w:rPr>
        <w:t>6</w:t>
      </w:r>
      <w:r w:rsidRPr="00B571D8">
        <w:rPr>
          <w:rFonts w:ascii="Arial" w:hAnsi="Arial" w:cs="Arial"/>
          <w:bCs/>
          <w:color w:val="auto"/>
          <w:sz w:val="24"/>
          <w:szCs w:val="24"/>
          <w:lang w:eastAsia="es-ES"/>
        </w:rPr>
        <w:t>.2019</w:t>
      </w:r>
    </w:p>
    <w:p w14:paraId="183D2D2F" w14:textId="77777777" w:rsidR="00BC3314" w:rsidRDefault="005148CD" w:rsidP="00B571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PROPOSTA DE </w:t>
      </w:r>
      <w:r w:rsidR="00584F70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ADDENDA AO </w:t>
      </w:r>
      <w:r w:rsidR="00C8231E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ACORDO ENTRE A </w:t>
      </w:r>
      <w:r w:rsidR="00B35850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>XUNTA DE GALICIA</w:t>
      </w:r>
      <w:r w:rsidR="00C8231E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 E AS ORGANIZACIÓNS SINDICAIS</w:t>
      </w:r>
      <w:r w:rsidR="00B06A28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 </w:t>
      </w:r>
      <w:r w:rsidR="00BE36D1" w:rsidRPr="005148CD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CONFEDERACIÓN INTERSINDICAL GALEGA, COMISIÓNS OBREIRAS DE GALICIA, CENTRAL SINDICAL INDEPENDENTE DE FUNCIONARIOS E UNIÓN DE TRABALLADORES DE GALICIA </w:t>
      </w:r>
      <w:r w:rsidR="00C8231E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>SOBRE</w:t>
      </w:r>
      <w:r w:rsidR="00B06A28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 O</w:t>
      </w:r>
      <w:r w:rsidR="00C8231E" w:rsidRPr="00B571D8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 xml:space="preserve"> PERSOAL LABORAL DA </w:t>
      </w:r>
      <w:r w:rsidR="00B35850" w:rsidRPr="005148CD">
        <w:rPr>
          <w:rFonts w:ascii="Arial" w:hAnsi="Arial" w:cs="Arial"/>
          <w:b/>
          <w:bCs/>
          <w:color w:val="auto"/>
          <w:sz w:val="24"/>
          <w:szCs w:val="24"/>
          <w:lang w:eastAsia="es-ES"/>
        </w:rPr>
        <w:t>AXENCIA GALEGA</w:t>
      </w:r>
      <w:r w:rsidR="00B35850" w:rsidRPr="00B571D8">
        <w:rPr>
          <w:rFonts w:ascii="Arial" w:hAnsi="Arial" w:cs="Arial"/>
          <w:b/>
          <w:sz w:val="24"/>
          <w:szCs w:val="24"/>
        </w:rPr>
        <w:t xml:space="preserve"> DE INFRAESTRUTURAS</w:t>
      </w:r>
    </w:p>
    <w:p w14:paraId="7DFB1C0B" w14:textId="77777777" w:rsidR="008E3C40" w:rsidRPr="00B571D8" w:rsidRDefault="008E3C4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6FC623" w14:textId="77777777" w:rsidR="008E6980" w:rsidRPr="00B571D8" w:rsidRDefault="00CF107E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Con data do 11 de xuño de 2018 (DOG nº 235, do 11 de decembro) asinouse o Acordo entre a Xunta de Galicia e as organizacións sindicais Comisións Obreiras de Galicia, Unión Xeral de Traballadores de Galicia, Confederación Intersindical Galega e Central Sindical Independente de Funcionarios de Galicia, sobre o persoal laboral da Ax</w:t>
      </w:r>
      <w:r w:rsidR="008E6980" w:rsidRPr="00B571D8">
        <w:rPr>
          <w:rFonts w:ascii="Arial" w:hAnsi="Arial" w:cs="Arial"/>
          <w:sz w:val="24"/>
          <w:szCs w:val="24"/>
        </w:rPr>
        <w:t xml:space="preserve">encia Galega de Infraestruturas, que se  que se fundamentaba sobre tres eixes </w:t>
      </w:r>
    </w:p>
    <w:p w14:paraId="4C10F52C" w14:textId="77777777" w:rsidR="008E6980" w:rsidRPr="00B571D8" w:rsidRDefault="008E698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1º.-Racionalización das categorías laborais existentes, coa refundición de categorías con funcións similares.</w:t>
      </w:r>
    </w:p>
    <w:p w14:paraId="419A6543" w14:textId="77777777" w:rsidR="008E6980" w:rsidRPr="00B571D8" w:rsidRDefault="008E698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2º.-Definición de funcións das categorías laborais, en orde a buscar unha regulación que supera a existente que é claramente obsoleta.</w:t>
      </w:r>
    </w:p>
    <w:p w14:paraId="5B2B91BB" w14:textId="77777777" w:rsidR="008E6980" w:rsidRPr="00B571D8" w:rsidRDefault="008E698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 xml:space="preserve">3º.-Dotación de prazas e cobertura das mesmas por procesos selectivos: o obxectivo fundamental é contar con postos </w:t>
      </w:r>
      <w:proofErr w:type="spellStart"/>
      <w:r w:rsidRPr="00B571D8">
        <w:rPr>
          <w:rFonts w:ascii="Arial" w:hAnsi="Arial" w:cs="Arial"/>
          <w:sz w:val="24"/>
          <w:szCs w:val="24"/>
        </w:rPr>
        <w:t>adicados</w:t>
      </w:r>
      <w:proofErr w:type="spellEnd"/>
      <w:r w:rsidRPr="00B571D8">
        <w:rPr>
          <w:rFonts w:ascii="Arial" w:hAnsi="Arial" w:cs="Arial"/>
          <w:sz w:val="24"/>
          <w:szCs w:val="24"/>
        </w:rPr>
        <w:t xml:space="preserve"> á vixilancia das estradas.</w:t>
      </w:r>
    </w:p>
    <w:p w14:paraId="31829D55" w14:textId="77777777" w:rsidR="00F07F47" w:rsidRDefault="00147AF8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No</w:t>
      </w:r>
      <w:r w:rsidR="00F07F47" w:rsidRPr="00B571D8">
        <w:rPr>
          <w:rFonts w:ascii="Arial" w:hAnsi="Arial" w:cs="Arial"/>
          <w:sz w:val="24"/>
          <w:szCs w:val="24"/>
        </w:rPr>
        <w:t xml:space="preserve"> DOG nº 19 do 28 de xaneiro de 2019, publicouse o Acordo de concertación do emprego público de Galicia asinado entre a Xunta  de Galicia e as organizacións sindicais CC.OO e UXT con data do 15 de xaneiro de 2019.</w:t>
      </w:r>
    </w:p>
    <w:p w14:paraId="7ADA9D04" w14:textId="77777777" w:rsidR="008E3C40" w:rsidRDefault="008E3C4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C6AC2C" w14:textId="77777777" w:rsidR="008E3C40" w:rsidRDefault="008E3C4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C7E86D" w14:textId="77777777" w:rsidR="008E3C40" w:rsidRDefault="008E3C4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2C92A2" w14:textId="77777777" w:rsidR="008E3C40" w:rsidRPr="00B571D8" w:rsidRDefault="008E3C40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024690" w14:textId="77777777" w:rsidR="00F07F47" w:rsidRPr="00B571D8" w:rsidRDefault="00F07F47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 xml:space="preserve">Dentro dos obxectivos que se marcan no dito acordo está o de avanzar na regulamentación establecida na comunidade autónoma en relación coa </w:t>
      </w:r>
      <w:proofErr w:type="spellStart"/>
      <w:r w:rsidRPr="00B571D8">
        <w:rPr>
          <w:rFonts w:ascii="Arial" w:hAnsi="Arial" w:cs="Arial"/>
          <w:sz w:val="24"/>
          <w:szCs w:val="24"/>
        </w:rPr>
        <w:t>funcionarización</w:t>
      </w:r>
      <w:proofErr w:type="spellEnd"/>
      <w:r w:rsidRPr="00B571D8">
        <w:rPr>
          <w:rFonts w:ascii="Arial" w:hAnsi="Arial" w:cs="Arial"/>
          <w:sz w:val="24"/>
          <w:szCs w:val="24"/>
        </w:rPr>
        <w:t xml:space="preserve"> do persoal la</w:t>
      </w:r>
      <w:r w:rsidR="00851A89" w:rsidRPr="00B571D8">
        <w:rPr>
          <w:rFonts w:ascii="Arial" w:hAnsi="Arial" w:cs="Arial"/>
          <w:sz w:val="24"/>
          <w:szCs w:val="24"/>
        </w:rPr>
        <w:t xml:space="preserve">boral dentro do marco máis amplo que permita a normativa, coa finalidade de tender a un único réxime xurídico, o </w:t>
      </w:r>
      <w:proofErr w:type="spellStart"/>
      <w:r w:rsidR="00851A89" w:rsidRPr="00B571D8">
        <w:rPr>
          <w:rFonts w:ascii="Arial" w:hAnsi="Arial" w:cs="Arial"/>
          <w:sz w:val="24"/>
          <w:szCs w:val="24"/>
        </w:rPr>
        <w:t>funcionarial</w:t>
      </w:r>
      <w:proofErr w:type="spellEnd"/>
      <w:r w:rsidR="00851A89" w:rsidRPr="00B571D8">
        <w:rPr>
          <w:rFonts w:ascii="Arial" w:hAnsi="Arial" w:cs="Arial"/>
          <w:sz w:val="24"/>
          <w:szCs w:val="24"/>
        </w:rPr>
        <w:t>, para o persoal dependente da Dirección Xeral da Función Pública.</w:t>
      </w:r>
    </w:p>
    <w:p w14:paraId="4659E9DD" w14:textId="77777777" w:rsidR="00E574C5" w:rsidRPr="00B571D8" w:rsidRDefault="00E574C5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Outro dos obxectivos que se extrae do Acordo de concertación é o fomento da promoción interna para o que se prevé que non se computen dentro do límite máximo de prazas derivado da tax</w:t>
      </w:r>
      <w:r w:rsidR="000E44EA" w:rsidRPr="00B571D8">
        <w:rPr>
          <w:rFonts w:ascii="Arial" w:hAnsi="Arial" w:cs="Arial"/>
          <w:sz w:val="24"/>
          <w:szCs w:val="24"/>
        </w:rPr>
        <w:t>a</w:t>
      </w:r>
      <w:r w:rsidRPr="00B571D8">
        <w:rPr>
          <w:rFonts w:ascii="Arial" w:hAnsi="Arial" w:cs="Arial"/>
          <w:sz w:val="24"/>
          <w:szCs w:val="24"/>
        </w:rPr>
        <w:t xml:space="preserve"> de reposición de efectivos as prazas que se convoquen mediante procesos de promoción interna.</w:t>
      </w:r>
    </w:p>
    <w:p w14:paraId="026D9E2D" w14:textId="77777777" w:rsidR="00E574C5" w:rsidRPr="00B571D8" w:rsidRDefault="00E574C5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Polo demais, e no que atinxe especificamente ao Acordo asinado entre a Xunta de Galicia e as organizacións sindicais sobre o persoal laboral da Axencia Galega de Infraestruturas, o Acordo de concertación prevé a incorporación na OEP de 2019</w:t>
      </w:r>
      <w:r w:rsidR="00003D00" w:rsidRPr="00B571D8">
        <w:rPr>
          <w:rFonts w:ascii="Arial" w:hAnsi="Arial" w:cs="Arial"/>
          <w:sz w:val="24"/>
          <w:szCs w:val="24"/>
        </w:rPr>
        <w:t xml:space="preserve"> os compromisos asumidos en relación co persoal laboral da Axencia galega de Infraestruturas</w:t>
      </w:r>
      <w:r w:rsidR="007E5E2F" w:rsidRPr="00B571D8">
        <w:rPr>
          <w:rFonts w:ascii="Arial" w:hAnsi="Arial" w:cs="Arial"/>
          <w:sz w:val="24"/>
          <w:szCs w:val="24"/>
        </w:rPr>
        <w:t>.</w:t>
      </w:r>
    </w:p>
    <w:p w14:paraId="4259E47D" w14:textId="77777777" w:rsidR="00851A89" w:rsidRPr="00B571D8" w:rsidRDefault="007E5E2F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Así pois, o novo marco deseñado polo Acordo de concertación así como a previsión de inclusión na OEP de 2019 dos compromisos de oferta de prazas de persoal laboral da Axencia Galega de Infraestruturas a procesos selectivos de promoción interna, previstos para o ano 2018 e 2019 fan conveniente introducir modificacións no Acordo entre a Xunta de Galicia e as organizacións sindicais Comisións Obreiras de Galicia, Unión Xeral de Traballadores de Galicia, Confederación Intersindical Galega e Central Sindical Independente de Funcionarios de Galicia, sobre o persoal laboral da Axencia Galega de Infraestruturas.</w:t>
      </w:r>
      <w:r w:rsidRPr="00B571D8">
        <w:rPr>
          <w:rFonts w:ascii="Arial" w:hAnsi="Arial" w:cs="Arial"/>
          <w:bCs/>
          <w:color w:val="auto"/>
          <w:sz w:val="24"/>
          <w:szCs w:val="24"/>
          <w:lang w:eastAsia="es-ES"/>
        </w:rPr>
        <w:t xml:space="preserve"> </w:t>
      </w:r>
      <w:r w:rsidR="00E574C5" w:rsidRPr="00B571D8">
        <w:rPr>
          <w:rFonts w:ascii="Arial" w:hAnsi="Arial" w:cs="Arial"/>
          <w:sz w:val="24"/>
          <w:szCs w:val="24"/>
        </w:rPr>
        <w:t xml:space="preserve"> </w:t>
      </w:r>
    </w:p>
    <w:p w14:paraId="0D9F5579" w14:textId="77777777" w:rsidR="00E574C5" w:rsidRPr="00B571D8" w:rsidRDefault="00E574C5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9EC711" w14:textId="77777777" w:rsidR="00F07F47" w:rsidRDefault="00147AF8" w:rsidP="00B571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71D8">
        <w:rPr>
          <w:rFonts w:ascii="Arial" w:hAnsi="Arial" w:cs="Arial"/>
          <w:b/>
          <w:sz w:val="24"/>
          <w:szCs w:val="24"/>
        </w:rPr>
        <w:t>ACORDAN</w:t>
      </w:r>
    </w:p>
    <w:p w14:paraId="4A47B549" w14:textId="77777777" w:rsidR="008E3C40" w:rsidRPr="00B571D8" w:rsidRDefault="008E3C40" w:rsidP="00B571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0290C1" w14:textId="77777777" w:rsidR="00BC3314" w:rsidRDefault="00147AF8" w:rsidP="00B571D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571D8">
        <w:rPr>
          <w:rFonts w:ascii="Arial" w:hAnsi="Arial" w:cs="Arial"/>
          <w:b/>
          <w:sz w:val="24"/>
          <w:szCs w:val="24"/>
        </w:rPr>
        <w:t>PRIMEIRO.</w:t>
      </w:r>
      <w:r w:rsidRPr="00B571D8">
        <w:rPr>
          <w:rFonts w:ascii="Arial" w:hAnsi="Arial" w:cs="Arial"/>
          <w:sz w:val="24"/>
          <w:szCs w:val="24"/>
        </w:rPr>
        <w:t xml:space="preserve">- Modificar o </w:t>
      </w:r>
      <w:r w:rsidR="00094321" w:rsidRPr="00B571D8">
        <w:rPr>
          <w:rFonts w:ascii="Arial" w:hAnsi="Arial" w:cs="Arial"/>
          <w:sz w:val="24"/>
          <w:szCs w:val="24"/>
        </w:rPr>
        <w:t xml:space="preserve">punto </w:t>
      </w:r>
      <w:r w:rsidR="00DD3485">
        <w:rPr>
          <w:rFonts w:ascii="Arial" w:hAnsi="Arial" w:cs="Arial"/>
          <w:sz w:val="24"/>
          <w:szCs w:val="24"/>
        </w:rPr>
        <w:t>1º</w:t>
      </w:r>
      <w:r w:rsidRPr="00B571D8">
        <w:rPr>
          <w:rFonts w:ascii="Arial" w:hAnsi="Arial" w:cs="Arial"/>
          <w:sz w:val="24"/>
          <w:szCs w:val="24"/>
        </w:rPr>
        <w:t xml:space="preserve">  </w:t>
      </w:r>
      <w:r w:rsidR="00094321" w:rsidRPr="00B571D8">
        <w:rPr>
          <w:rFonts w:ascii="Arial" w:hAnsi="Arial" w:cs="Arial"/>
          <w:sz w:val="24"/>
          <w:szCs w:val="24"/>
        </w:rPr>
        <w:t>“ Racionalización de categorías laborais” que  pas</w:t>
      </w:r>
      <w:r w:rsidRPr="00B571D8">
        <w:rPr>
          <w:rFonts w:ascii="Arial" w:hAnsi="Arial" w:cs="Arial"/>
          <w:sz w:val="24"/>
          <w:szCs w:val="24"/>
        </w:rPr>
        <w:t xml:space="preserve">ará a quedar redactado do seguinte </w:t>
      </w:r>
      <w:r w:rsidRPr="00DD3485">
        <w:rPr>
          <w:rFonts w:ascii="Arial" w:hAnsi="Arial" w:cs="Arial"/>
          <w:sz w:val="24"/>
          <w:szCs w:val="24"/>
        </w:rPr>
        <w:t>xeito</w:t>
      </w:r>
      <w:r w:rsidRPr="00B571D8">
        <w:rPr>
          <w:rFonts w:ascii="Arial" w:hAnsi="Arial" w:cs="Arial"/>
          <w:i/>
          <w:sz w:val="24"/>
          <w:szCs w:val="24"/>
        </w:rPr>
        <w:t>:</w:t>
      </w:r>
    </w:p>
    <w:p w14:paraId="497810C8" w14:textId="77777777" w:rsidR="008E3C40" w:rsidRPr="00B571D8" w:rsidRDefault="008E3C40" w:rsidP="00B571D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E28AC3D" w14:textId="77777777" w:rsidR="00D639AE" w:rsidRPr="00B571D8" w:rsidRDefault="00D639AE" w:rsidP="00B571D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1º  </w:t>
      </w:r>
      <w:proofErr w:type="spellStart"/>
      <w:r w:rsidRPr="00B571D8">
        <w:rPr>
          <w:rFonts w:ascii="Arial" w:hAnsi="Arial" w:cs="Arial"/>
          <w:sz w:val="24"/>
          <w:szCs w:val="24"/>
        </w:rPr>
        <w:t>Funcionarización</w:t>
      </w:r>
      <w:proofErr w:type="spellEnd"/>
      <w:r w:rsidRPr="00B571D8">
        <w:rPr>
          <w:rFonts w:ascii="Arial" w:hAnsi="Arial" w:cs="Arial"/>
          <w:sz w:val="24"/>
          <w:szCs w:val="24"/>
        </w:rPr>
        <w:t xml:space="preserve">  de categorías laborais</w:t>
      </w:r>
    </w:p>
    <w:p w14:paraId="19646300" w14:textId="77777777" w:rsidR="00094321" w:rsidRPr="00B571D8" w:rsidRDefault="00094321" w:rsidP="00B571D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>O p</w:t>
      </w:r>
      <w:r w:rsidR="009E4B13">
        <w:rPr>
          <w:rFonts w:ascii="Arial" w:hAnsi="Arial" w:cs="Arial"/>
          <w:color w:val="000000"/>
          <w:sz w:val="24"/>
          <w:szCs w:val="24"/>
        </w:rPr>
        <w:t>ersoal laboral fixo</w:t>
      </w:r>
      <w:r w:rsidR="00474C8D">
        <w:rPr>
          <w:rFonts w:ascii="Arial" w:hAnsi="Arial" w:cs="Arial"/>
          <w:color w:val="000000"/>
          <w:sz w:val="24"/>
          <w:szCs w:val="24"/>
        </w:rPr>
        <w:t xml:space="preserve"> </w:t>
      </w:r>
      <w:r w:rsidR="00474C8D" w:rsidRPr="00D5505E">
        <w:rPr>
          <w:rFonts w:ascii="Arial" w:hAnsi="Arial" w:cs="Arial"/>
          <w:color w:val="000000" w:themeColor="text1"/>
          <w:sz w:val="24"/>
          <w:szCs w:val="24"/>
        </w:rPr>
        <w:t>do Grupo III</w:t>
      </w:r>
      <w:r w:rsidR="009E4B13" w:rsidRPr="00D55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4B13">
        <w:rPr>
          <w:rFonts w:ascii="Arial" w:hAnsi="Arial" w:cs="Arial"/>
          <w:color w:val="000000"/>
          <w:sz w:val="24"/>
          <w:szCs w:val="24"/>
        </w:rPr>
        <w:t>categorí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as </w:t>
      </w:r>
      <w:r w:rsidRPr="00B571D8">
        <w:rPr>
          <w:rFonts w:ascii="Arial" w:hAnsi="Arial" w:cs="Arial"/>
          <w:sz w:val="24"/>
          <w:szCs w:val="24"/>
        </w:rPr>
        <w:t xml:space="preserve">7(Técnico/a práctico/a en control, e vixilancia de Obras. Técnico auxiliar de obras); 8 (Encargado/a xeral); 9 (Técnico/a práctico en control e vixilancia de obras, explotación e </w:t>
      </w:r>
      <w:r w:rsidR="002131A5">
        <w:rPr>
          <w:rFonts w:ascii="Arial" w:hAnsi="Arial" w:cs="Arial"/>
          <w:sz w:val="24"/>
          <w:szCs w:val="24"/>
        </w:rPr>
        <w:t xml:space="preserve">  </w:t>
      </w:r>
      <w:r w:rsidRPr="00B571D8">
        <w:rPr>
          <w:rFonts w:ascii="Arial" w:hAnsi="Arial" w:cs="Arial"/>
          <w:sz w:val="24"/>
          <w:szCs w:val="24"/>
        </w:rPr>
        <w:t>conservación de estradas); 60 (Auxiliar técnico/a de obra. Auxiliar técnico/a de obra TIE); 23</w:t>
      </w:r>
      <w:r w:rsidR="00170F72">
        <w:rPr>
          <w:rFonts w:ascii="Arial" w:hAnsi="Arial" w:cs="Arial"/>
          <w:sz w:val="24"/>
          <w:szCs w:val="24"/>
        </w:rPr>
        <w:t xml:space="preserve"> </w:t>
      </w:r>
      <w:r w:rsidRPr="00B571D8">
        <w:rPr>
          <w:rFonts w:ascii="Arial" w:hAnsi="Arial" w:cs="Arial"/>
          <w:sz w:val="24"/>
          <w:szCs w:val="24"/>
        </w:rPr>
        <w:t xml:space="preserve">(Celador de estradas/capataz de estradas); </w:t>
      </w:r>
      <w:r w:rsidR="00F73FF5">
        <w:rPr>
          <w:rFonts w:ascii="Arial" w:hAnsi="Arial" w:cs="Arial"/>
          <w:sz w:val="24"/>
          <w:szCs w:val="24"/>
        </w:rPr>
        <w:t xml:space="preserve">64 (operador/a maquinaria pesada) </w:t>
      </w:r>
      <w:r w:rsidRPr="00B571D8">
        <w:rPr>
          <w:rFonts w:ascii="Arial" w:hAnsi="Arial" w:cs="Arial"/>
          <w:sz w:val="24"/>
          <w:szCs w:val="24"/>
        </w:rPr>
        <w:t>e  67 (Capataz de cuadrilla)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, cuxa praza </w:t>
      </w:r>
      <w:r w:rsidR="00454A70" w:rsidRPr="008E3DD8">
        <w:rPr>
          <w:rFonts w:ascii="Arial" w:hAnsi="Arial" w:cs="Arial"/>
          <w:color w:val="auto"/>
          <w:sz w:val="24"/>
          <w:szCs w:val="24"/>
        </w:rPr>
        <w:t>sexa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obxecto dun proceso de </w:t>
      </w:r>
      <w:proofErr w:type="spellStart"/>
      <w:r w:rsidRPr="00B571D8">
        <w:rPr>
          <w:rFonts w:ascii="Arial" w:hAnsi="Arial" w:cs="Arial"/>
          <w:color w:val="000000"/>
          <w:sz w:val="24"/>
          <w:szCs w:val="24"/>
        </w:rPr>
        <w:t>funcionarización</w:t>
      </w:r>
      <w:proofErr w:type="spellEnd"/>
      <w:r w:rsidR="00D639AE" w:rsidRPr="00B571D8">
        <w:rPr>
          <w:rFonts w:ascii="Arial" w:hAnsi="Arial" w:cs="Arial"/>
          <w:color w:val="000000"/>
          <w:sz w:val="24"/>
          <w:szCs w:val="24"/>
        </w:rPr>
        <w:t xml:space="preserve"> ao abeiro do Acordo de concertación</w:t>
      </w:r>
      <w:r w:rsidRPr="00B571D8">
        <w:rPr>
          <w:rFonts w:ascii="Arial" w:hAnsi="Arial" w:cs="Arial"/>
          <w:color w:val="000000"/>
          <w:sz w:val="24"/>
          <w:szCs w:val="24"/>
        </w:rPr>
        <w:t>, poderá participar no proceso selectivo de promoción interna, polo sistema de concurso-oposición, de forma independente dos de libre concorrencia, sempre que, no momento da entrada en vigor da Lei 7/2007, do 12 de abril, do Estatuto Básico do Empregado Público, estivese a realizar funcións ou desempeñase postos de traballo de persoal funcionario, ou pasase a realizar as devanditas funcións ou a desempeñar os devanditos postos en virtude de probas de selección ou promoción interna convocadas antes da data sinalada, sempre que posúan a titulación necesaria e reúnan os restantes requisitos esixidos, nos termos sinalados na Disposición transitoria primeira da Lei 2/2015, do 29 de abril, do emprego público de Galicia e na Disposición transitoria segunda do Real Decreto Lexislativo 5/2015, do 30 de outubro.</w:t>
      </w:r>
    </w:p>
    <w:p w14:paraId="3B36AB60" w14:textId="77777777" w:rsidR="00094321" w:rsidRPr="00B571D8" w:rsidRDefault="00094321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Ao persoal laboral fixo que a consecuencia deste proceso, adquira a condición de funcionario de carreira, adxudicaráselle destino definitivo, de carácter </w:t>
      </w:r>
      <w:proofErr w:type="spellStart"/>
      <w:r w:rsidRPr="00B571D8">
        <w:rPr>
          <w:rFonts w:ascii="Arial" w:hAnsi="Arial" w:cs="Arial"/>
          <w:color w:val="000000"/>
          <w:sz w:val="24"/>
          <w:szCs w:val="24"/>
        </w:rPr>
        <w:t>funcionarial</w:t>
      </w:r>
      <w:proofErr w:type="spellEnd"/>
      <w:r w:rsidRPr="00B571D8">
        <w:rPr>
          <w:rFonts w:ascii="Arial" w:hAnsi="Arial" w:cs="Arial"/>
          <w:color w:val="000000"/>
          <w:sz w:val="24"/>
          <w:szCs w:val="24"/>
        </w:rPr>
        <w:t>, no mesmo posto que viña desempeñando con carácter definitivo</w:t>
      </w:r>
      <w:r w:rsidR="00170F72">
        <w:rPr>
          <w:rFonts w:ascii="Arial" w:hAnsi="Arial" w:cs="Arial"/>
          <w:color w:val="000000"/>
          <w:sz w:val="24"/>
          <w:szCs w:val="24"/>
        </w:rPr>
        <w:t>.</w:t>
      </w:r>
    </w:p>
    <w:p w14:paraId="3B595A71" w14:textId="77777777" w:rsidR="00504089" w:rsidRDefault="00504089" w:rsidP="00B571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EF6F59" w14:textId="77777777" w:rsidR="00B719BB" w:rsidRPr="00B571D8" w:rsidRDefault="00B719BB" w:rsidP="00B571D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571D8">
        <w:rPr>
          <w:rFonts w:ascii="Arial" w:hAnsi="Arial" w:cs="Arial"/>
          <w:b/>
          <w:sz w:val="24"/>
          <w:szCs w:val="24"/>
        </w:rPr>
        <w:t xml:space="preserve">SEGUNDO. </w:t>
      </w:r>
      <w:r w:rsidRPr="00B571D8">
        <w:rPr>
          <w:rFonts w:ascii="Arial" w:hAnsi="Arial" w:cs="Arial"/>
          <w:sz w:val="24"/>
          <w:szCs w:val="24"/>
        </w:rPr>
        <w:t>Modificar o punto 3º “</w:t>
      </w:r>
      <w:r w:rsidRPr="00B571D8">
        <w:rPr>
          <w:rFonts w:ascii="Arial" w:hAnsi="Arial" w:cs="Arial"/>
          <w:i/>
          <w:sz w:val="24"/>
          <w:szCs w:val="24"/>
        </w:rPr>
        <w:t xml:space="preserve">Dotación de prazas e cobertura das mesmas por procesos selectivos” </w:t>
      </w:r>
      <w:r w:rsidRPr="00B571D8">
        <w:rPr>
          <w:rFonts w:ascii="Arial" w:hAnsi="Arial" w:cs="Arial"/>
          <w:sz w:val="24"/>
          <w:szCs w:val="24"/>
        </w:rPr>
        <w:t>que queda redactado do seguinte xeito</w:t>
      </w:r>
      <w:r w:rsidRPr="00B571D8">
        <w:rPr>
          <w:rFonts w:ascii="Arial" w:hAnsi="Arial" w:cs="Arial"/>
          <w:i/>
          <w:sz w:val="24"/>
          <w:szCs w:val="24"/>
        </w:rPr>
        <w:t>:</w:t>
      </w:r>
    </w:p>
    <w:p w14:paraId="158FA26B" w14:textId="77777777" w:rsidR="00B719BB" w:rsidRPr="00B571D8" w:rsidRDefault="00B719BB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 xml:space="preserve">3º.-Dotación de prazas e cobertura das mesmas por procesos selectivos </w:t>
      </w:r>
    </w:p>
    <w:p w14:paraId="4256AABA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 Axencia Galega de Infraestruturas fixa como obxectivo a creación dun mínimo de 57 prazas da Escala de Axentes de Inspección, especialidade de </w:t>
      </w:r>
      <w:r w:rsidRPr="00B571D8">
        <w:rPr>
          <w:rFonts w:ascii="Arial" w:hAnsi="Arial" w:cs="Arial"/>
          <w:color w:val="000000"/>
          <w:sz w:val="24"/>
          <w:szCs w:val="24"/>
        </w:rPr>
        <w:lastRenderedPageBreak/>
        <w:t>vixilancia de estradas (Subgrupo C1) para atender as peticións de realización de funcións de vixilancia trasladadas por parte do persoal laboral fixo nas enquisas realizadas, a petición das organización sindicais, nos Servizos Provinciais da Axencia Galega de Infraestruturas.</w:t>
      </w:r>
    </w:p>
    <w:p w14:paraId="11E082D5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Nunha primeira quenda ofertaranse 38 prazas, a convocar o antes posible trala sinatura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desta addenda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e resolver no ano 201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9</w:t>
      </w:r>
      <w:r w:rsidRPr="00B571D8">
        <w:rPr>
          <w:rFonts w:ascii="Arial" w:hAnsi="Arial" w:cs="Arial"/>
          <w:color w:val="000000"/>
          <w:sz w:val="24"/>
          <w:szCs w:val="24"/>
        </w:rPr>
        <w:t>. As prazas que quedasen sen cubrir acumularanse ás 19 prazas restantes e ofertaranse no ano 20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20</w:t>
      </w:r>
      <w:r w:rsidRPr="00B571D8">
        <w:rPr>
          <w:rFonts w:ascii="Arial" w:hAnsi="Arial" w:cs="Arial"/>
          <w:color w:val="000000"/>
          <w:sz w:val="24"/>
          <w:szCs w:val="24"/>
        </w:rPr>
        <w:t>, poñendo fin a este acordo.</w:t>
      </w:r>
    </w:p>
    <w:p w14:paraId="6D07D003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As prazas de nova creación uniranse ás que xa existan como consecuencia da </w:t>
      </w:r>
      <w:proofErr w:type="spellStart"/>
      <w:r w:rsidR="00DA1E0B" w:rsidRPr="00B571D8">
        <w:rPr>
          <w:rFonts w:ascii="Arial" w:hAnsi="Arial" w:cs="Arial"/>
          <w:color w:val="000000"/>
          <w:sz w:val="24"/>
          <w:szCs w:val="24"/>
        </w:rPr>
        <w:t>funcionarización</w:t>
      </w:r>
      <w:proofErr w:type="spellEnd"/>
      <w:r w:rsidR="00DA1E0B" w:rsidRPr="00B571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das categorías que se relacionan no apartado 1 deste acordo. </w:t>
      </w:r>
    </w:p>
    <w:p w14:paraId="5FC3EA7D" w14:textId="77777777" w:rsidR="005153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Para a cobertura desas prazas acudirase aos procesos selectivos que se articularan, exclusivamente, a través dunha promoción interna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separada e restrinxida</w:t>
      </w:r>
      <w:r w:rsidRPr="00B571D8">
        <w:rPr>
          <w:rFonts w:ascii="Arial" w:hAnsi="Arial" w:cs="Arial"/>
          <w:color w:val="000000"/>
          <w:sz w:val="24"/>
          <w:szCs w:val="24"/>
        </w:rPr>
        <w:t>, n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que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s</w:t>
      </w:r>
      <w:r w:rsidR="002411C3">
        <w:rPr>
          <w:rFonts w:ascii="Arial" w:hAnsi="Arial" w:cs="Arial"/>
          <w:color w:val="000000"/>
          <w:sz w:val="24"/>
          <w:szCs w:val="24"/>
        </w:rPr>
        <w:t>ó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poderá participar o persoal laboral fixo </w:t>
      </w:r>
      <w:r w:rsidR="00504089">
        <w:rPr>
          <w:rFonts w:ascii="Arial" w:hAnsi="Arial" w:cs="Arial"/>
          <w:color w:val="000000"/>
          <w:sz w:val="24"/>
          <w:szCs w:val="24"/>
        </w:rPr>
        <w:t>das categorí</w:t>
      </w:r>
      <w:r w:rsidR="00535722">
        <w:rPr>
          <w:rFonts w:ascii="Arial" w:hAnsi="Arial" w:cs="Arial"/>
          <w:color w:val="000000"/>
          <w:sz w:val="24"/>
          <w:szCs w:val="24"/>
        </w:rPr>
        <w:t xml:space="preserve">as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7, 8,</w:t>
      </w:r>
      <w:r w:rsidR="00535722">
        <w:rPr>
          <w:rFonts w:ascii="Arial" w:hAnsi="Arial" w:cs="Arial"/>
          <w:color w:val="000000"/>
          <w:sz w:val="24"/>
          <w:szCs w:val="24"/>
        </w:rPr>
        <w:t xml:space="preserve">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23,</w:t>
      </w:r>
      <w:r w:rsidR="00535722">
        <w:rPr>
          <w:rFonts w:ascii="Arial" w:hAnsi="Arial" w:cs="Arial"/>
          <w:color w:val="000000"/>
          <w:sz w:val="24"/>
          <w:szCs w:val="24"/>
        </w:rPr>
        <w:t xml:space="preserve">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60,</w:t>
      </w:r>
      <w:r w:rsidR="00535722">
        <w:rPr>
          <w:rFonts w:ascii="Arial" w:hAnsi="Arial" w:cs="Arial"/>
          <w:color w:val="000000"/>
          <w:sz w:val="24"/>
          <w:szCs w:val="24"/>
        </w:rPr>
        <w:t xml:space="preserve">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6</w:t>
      </w:r>
      <w:r w:rsidR="00170F72">
        <w:rPr>
          <w:rFonts w:ascii="Arial" w:hAnsi="Arial" w:cs="Arial"/>
          <w:color w:val="000000"/>
          <w:sz w:val="24"/>
          <w:szCs w:val="24"/>
        </w:rPr>
        <w:t>4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,</w:t>
      </w:r>
      <w:r w:rsidR="00203F4D">
        <w:rPr>
          <w:rFonts w:ascii="Arial" w:hAnsi="Arial" w:cs="Arial"/>
          <w:color w:val="000000"/>
          <w:sz w:val="24"/>
          <w:szCs w:val="24"/>
        </w:rPr>
        <w:t xml:space="preserve"> 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>e 6</w:t>
      </w:r>
      <w:r w:rsidR="00170F72">
        <w:rPr>
          <w:rFonts w:ascii="Arial" w:hAnsi="Arial" w:cs="Arial"/>
          <w:color w:val="000000"/>
          <w:sz w:val="24"/>
          <w:szCs w:val="24"/>
        </w:rPr>
        <w:t>7</w:t>
      </w:r>
      <w:r w:rsidR="005153BB" w:rsidRPr="00B571D8">
        <w:rPr>
          <w:rFonts w:ascii="Arial" w:hAnsi="Arial" w:cs="Arial"/>
          <w:color w:val="000000"/>
          <w:sz w:val="24"/>
          <w:szCs w:val="24"/>
        </w:rPr>
        <w:t xml:space="preserve"> do Grupo III,  que non poidan acollerse ao proceso de </w:t>
      </w:r>
      <w:proofErr w:type="spellStart"/>
      <w:r w:rsidR="005153BB" w:rsidRPr="00B571D8">
        <w:rPr>
          <w:rFonts w:ascii="Arial" w:hAnsi="Arial" w:cs="Arial"/>
          <w:color w:val="000000"/>
          <w:sz w:val="24"/>
          <w:szCs w:val="24"/>
        </w:rPr>
        <w:t>funcionarización</w:t>
      </w:r>
      <w:proofErr w:type="spellEnd"/>
      <w:r w:rsidR="005153BB" w:rsidRPr="00B571D8">
        <w:rPr>
          <w:rFonts w:ascii="Arial" w:hAnsi="Arial" w:cs="Arial"/>
          <w:color w:val="000000"/>
          <w:sz w:val="24"/>
          <w:szCs w:val="24"/>
        </w:rPr>
        <w:t xml:space="preserve"> previsto no punto 1º do acordo, así como </w:t>
      </w:r>
      <w:r w:rsidR="00170F72">
        <w:rPr>
          <w:rFonts w:ascii="Arial" w:hAnsi="Arial" w:cs="Arial"/>
          <w:color w:val="000000"/>
          <w:sz w:val="24"/>
          <w:szCs w:val="24"/>
        </w:rPr>
        <w:t>da</w:t>
      </w:r>
      <w:r w:rsidR="005153BB" w:rsidRPr="00B571D8">
        <w:rPr>
          <w:rFonts w:ascii="Arial" w:hAnsi="Arial" w:cs="Arial"/>
          <w:color w:val="000000"/>
          <w:sz w:val="24"/>
          <w:szCs w:val="24"/>
        </w:rPr>
        <w:t xml:space="preserve"> categoría 31 do Grupo IV “ legoeiro”</w:t>
      </w:r>
      <w:r w:rsidR="00170F72">
        <w:rPr>
          <w:rFonts w:ascii="Arial" w:hAnsi="Arial" w:cs="Arial"/>
          <w:color w:val="000000"/>
          <w:sz w:val="24"/>
          <w:szCs w:val="24"/>
        </w:rPr>
        <w:t>,</w:t>
      </w:r>
      <w:r w:rsidR="00DA1E0B" w:rsidRPr="00B571D8">
        <w:rPr>
          <w:rFonts w:ascii="Arial" w:hAnsi="Arial" w:cs="Arial"/>
          <w:color w:val="000000"/>
          <w:sz w:val="24"/>
          <w:szCs w:val="24"/>
        </w:rPr>
        <w:t xml:space="preserve"> </w:t>
      </w:r>
      <w:r w:rsidR="005153BB" w:rsidRPr="00B571D8">
        <w:rPr>
          <w:rFonts w:ascii="Arial" w:hAnsi="Arial" w:cs="Arial"/>
          <w:color w:val="000000"/>
          <w:sz w:val="24"/>
          <w:szCs w:val="24"/>
        </w:rPr>
        <w:t>sempre e cando posúan a titulación necesaria, teñan prestados servizos efectivos, durante polo menos dous anos, como persoal laboral fixo, reúnan os requisitos esixidos e polo sistema de concurso-oposición.</w:t>
      </w:r>
    </w:p>
    <w:p w14:paraId="7A07B0B9" w14:textId="77777777" w:rsidR="00B719BB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>As partes acordan que, finalizados todos os procesos de promoción interna previstos neste acordo á</w:t>
      </w:r>
      <w:r w:rsidR="00C52D65" w:rsidRPr="00B571D8">
        <w:rPr>
          <w:rFonts w:ascii="Arial" w:hAnsi="Arial" w:cs="Arial"/>
          <w:color w:val="000000"/>
          <w:sz w:val="24"/>
          <w:szCs w:val="24"/>
        </w:rPr>
        <w:t xml:space="preserve"> Escala de Axentes de Inspección, especialidade de vixilancia de estradas (Subgrupo C1)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, se ofertarán, de ser o caso, á quenda de acceso libre as vacantes que houbera ao  último proceso de promoción interna a esta </w:t>
      </w:r>
      <w:r w:rsidR="00C52D65" w:rsidRPr="00B571D8">
        <w:rPr>
          <w:rFonts w:ascii="Arial" w:hAnsi="Arial" w:cs="Arial"/>
          <w:color w:val="000000"/>
          <w:sz w:val="24"/>
          <w:szCs w:val="24"/>
        </w:rPr>
        <w:t>escala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, segundo as previsións establecidas </w:t>
      </w:r>
      <w:r w:rsidR="00C52D65" w:rsidRPr="00B571D8">
        <w:rPr>
          <w:rFonts w:ascii="Arial" w:hAnsi="Arial" w:cs="Arial"/>
          <w:color w:val="000000"/>
          <w:sz w:val="24"/>
          <w:szCs w:val="24"/>
        </w:rPr>
        <w:t>na normativa en materia de Función Pública</w:t>
      </w:r>
      <w:r w:rsidRPr="00B571D8">
        <w:rPr>
          <w:rFonts w:ascii="Arial" w:hAnsi="Arial" w:cs="Arial"/>
          <w:color w:val="000000"/>
          <w:sz w:val="24"/>
          <w:szCs w:val="24"/>
        </w:rPr>
        <w:t>.</w:t>
      </w:r>
    </w:p>
    <w:p w14:paraId="141397F4" w14:textId="77777777" w:rsidR="002411C3" w:rsidRDefault="002411C3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EB93119" w14:textId="77777777" w:rsidR="002411C3" w:rsidRDefault="002411C3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19D7489" w14:textId="77777777" w:rsidR="002411C3" w:rsidRPr="00B571D8" w:rsidRDefault="002411C3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08C6731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lastRenderedPageBreak/>
        <w:t xml:space="preserve">A Consellería de Infraestruturas e </w:t>
      </w:r>
      <w:r w:rsidR="00170F72">
        <w:rPr>
          <w:rFonts w:ascii="Arial" w:hAnsi="Arial" w:cs="Arial"/>
          <w:color w:val="000000"/>
          <w:sz w:val="24"/>
          <w:szCs w:val="24"/>
        </w:rPr>
        <w:t>Mobilidade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comprométese, xunto coas centrais sindicais, a promover o procedemento necesario para que o persoal do grupo IV, categoría 31</w:t>
      </w:r>
      <w:r w:rsidR="00474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1D8">
        <w:rPr>
          <w:rFonts w:ascii="Arial" w:hAnsi="Arial" w:cs="Arial"/>
          <w:color w:val="000000"/>
          <w:sz w:val="24"/>
          <w:szCs w:val="24"/>
        </w:rPr>
        <w:t>que non teña a titulación esixida poida concorrer a unha praza</w:t>
      </w:r>
      <w:r w:rsidR="00D07843" w:rsidRPr="00B571D8">
        <w:rPr>
          <w:rFonts w:ascii="Arial" w:hAnsi="Arial" w:cs="Arial"/>
          <w:color w:val="000000"/>
          <w:sz w:val="24"/>
          <w:szCs w:val="24"/>
        </w:rPr>
        <w:t xml:space="preserve"> da Escala de Axentes de Inspección, especialidade de vixilancia de estradas (Subgrupo C1)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, mediante o proceso de promoción interna descrito neste punto, unha vez obtida a titulación académica necesaria.  </w:t>
      </w:r>
    </w:p>
    <w:p w14:paraId="255F77DA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Darase traslado </w:t>
      </w:r>
      <w:r w:rsidR="00203F4D">
        <w:rPr>
          <w:rFonts w:ascii="Arial" w:hAnsi="Arial" w:cs="Arial"/>
          <w:color w:val="000000"/>
          <w:sz w:val="24"/>
          <w:szCs w:val="24"/>
        </w:rPr>
        <w:t>desta addenda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ao órgano competente en materia de función pública para que as prazas se inclúan nas correspondentes oferta</w:t>
      </w:r>
      <w:r w:rsidR="00D07843" w:rsidRPr="00B571D8">
        <w:rPr>
          <w:rFonts w:ascii="Arial" w:hAnsi="Arial" w:cs="Arial"/>
          <w:color w:val="000000"/>
          <w:sz w:val="24"/>
          <w:szCs w:val="24"/>
        </w:rPr>
        <w:t>s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de emprego público na quenda de promoción interna.</w:t>
      </w:r>
    </w:p>
    <w:p w14:paraId="5A85B0C0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>A creación de prazas farase efectiva unha vez rematado cada un deses procesos selectivos.</w:t>
      </w:r>
    </w:p>
    <w:p w14:paraId="55DA90D3" w14:textId="77777777" w:rsidR="00B719BB" w:rsidRPr="00B571D8" w:rsidRDefault="00B719BB" w:rsidP="00B571D8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 Administración, a través da Dirección Xeral de Función Pública, negociará coas organizacións sindicais </w:t>
      </w:r>
      <w:r w:rsidR="00BE36D1" w:rsidRPr="00D5505E">
        <w:rPr>
          <w:rFonts w:ascii="Arial" w:hAnsi="Arial" w:cs="Arial"/>
          <w:color w:val="000000" w:themeColor="text1"/>
          <w:sz w:val="24"/>
          <w:szCs w:val="24"/>
        </w:rPr>
        <w:t xml:space="preserve">as bases </w:t>
      </w:r>
      <w:r w:rsidRPr="00B571D8">
        <w:rPr>
          <w:rFonts w:ascii="Arial" w:hAnsi="Arial" w:cs="Arial"/>
          <w:color w:val="000000"/>
          <w:sz w:val="24"/>
          <w:szCs w:val="24"/>
        </w:rPr>
        <w:t>dese</w:t>
      </w:r>
      <w:r w:rsidR="00BE36D1">
        <w:rPr>
          <w:rFonts w:ascii="Arial" w:hAnsi="Arial" w:cs="Arial"/>
          <w:color w:val="000000"/>
          <w:sz w:val="24"/>
          <w:szCs w:val="24"/>
        </w:rPr>
        <w:t>s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procesos.</w:t>
      </w:r>
    </w:p>
    <w:p w14:paraId="3CF2D35B" w14:textId="77777777" w:rsidR="00D07843" w:rsidRPr="00B571D8" w:rsidRDefault="00D07843" w:rsidP="00B57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A328B1" w14:textId="77777777" w:rsidR="008E6980" w:rsidRPr="008E3DD8" w:rsidRDefault="00D07843" w:rsidP="00B571D8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571D8">
        <w:rPr>
          <w:rFonts w:ascii="Arial" w:hAnsi="Arial" w:cs="Arial"/>
          <w:b/>
          <w:color w:val="auto"/>
          <w:sz w:val="24"/>
          <w:szCs w:val="24"/>
        </w:rPr>
        <w:t>TERCEIRO.-</w:t>
      </w:r>
      <w:r w:rsidRPr="00B571D8">
        <w:rPr>
          <w:rFonts w:ascii="Arial" w:hAnsi="Arial" w:cs="Arial"/>
          <w:color w:val="auto"/>
          <w:sz w:val="24"/>
          <w:szCs w:val="24"/>
        </w:rPr>
        <w:t xml:space="preserve">  Suprímese o Punto 5º “ </w:t>
      </w:r>
      <w:proofErr w:type="spellStart"/>
      <w:r w:rsidRPr="00B571D8">
        <w:rPr>
          <w:rFonts w:ascii="Arial" w:hAnsi="Arial" w:cs="Arial"/>
          <w:i/>
          <w:color w:val="auto"/>
          <w:sz w:val="24"/>
          <w:szCs w:val="24"/>
        </w:rPr>
        <w:t>Funcionarización</w:t>
      </w:r>
      <w:proofErr w:type="spellEnd"/>
      <w:r w:rsidRPr="00B571D8">
        <w:rPr>
          <w:rFonts w:ascii="Arial" w:hAnsi="Arial" w:cs="Arial"/>
          <w:color w:val="auto"/>
          <w:sz w:val="24"/>
          <w:szCs w:val="24"/>
        </w:rPr>
        <w:t>”</w:t>
      </w:r>
      <w:r w:rsidR="00D42ED8">
        <w:rPr>
          <w:rFonts w:ascii="Arial" w:hAnsi="Arial" w:cs="Arial"/>
          <w:color w:val="auto"/>
          <w:sz w:val="24"/>
          <w:szCs w:val="24"/>
        </w:rPr>
        <w:t xml:space="preserve"> do </w:t>
      </w:r>
      <w:r w:rsidR="00D42ED8" w:rsidRPr="00B571D8">
        <w:rPr>
          <w:rFonts w:ascii="Arial" w:hAnsi="Arial" w:cs="Arial"/>
          <w:sz w:val="24"/>
          <w:szCs w:val="24"/>
        </w:rPr>
        <w:t xml:space="preserve">Acordo entre a Xunta de Galicia e as organizacións sindicais </w:t>
      </w:r>
      <w:r w:rsidR="00BE36D1" w:rsidRPr="00D5505E">
        <w:rPr>
          <w:rFonts w:ascii="Arial" w:hAnsi="Arial" w:cs="Arial"/>
          <w:color w:val="000000" w:themeColor="text1"/>
          <w:sz w:val="24"/>
          <w:szCs w:val="24"/>
        </w:rPr>
        <w:t xml:space="preserve">Confederación Intersindical Galega, Comisións Obreiras de Galicia, Central Sindical Independente de Funcionarios de Galicia e Unión Xeral de Traballadores de Galicia </w:t>
      </w:r>
      <w:r w:rsidR="00D42ED8" w:rsidRPr="00B571D8">
        <w:rPr>
          <w:rFonts w:ascii="Arial" w:hAnsi="Arial" w:cs="Arial"/>
          <w:sz w:val="24"/>
          <w:szCs w:val="24"/>
        </w:rPr>
        <w:t>sobre o persoal laboral da Axencia Galega de Infraestruturas</w:t>
      </w:r>
      <w:r w:rsidR="00454A70">
        <w:rPr>
          <w:rFonts w:ascii="Arial" w:hAnsi="Arial" w:cs="Arial"/>
          <w:sz w:val="24"/>
          <w:szCs w:val="24"/>
        </w:rPr>
        <w:t xml:space="preserve">, </w:t>
      </w:r>
      <w:r w:rsidR="00454A70" w:rsidRPr="008E3DD8">
        <w:rPr>
          <w:rFonts w:ascii="Arial" w:hAnsi="Arial" w:cs="Arial"/>
          <w:color w:val="auto"/>
          <w:sz w:val="24"/>
          <w:szCs w:val="24"/>
        </w:rPr>
        <w:t>por quedar recollido no punto 1º do Acordo</w:t>
      </w:r>
    </w:p>
    <w:p w14:paraId="705CF7F2" w14:textId="77777777" w:rsidR="006F0FC6" w:rsidRPr="004D7105" w:rsidRDefault="006F0FC6" w:rsidP="00EB1863">
      <w:pPr>
        <w:spacing w:line="360" w:lineRule="auto"/>
        <w:jc w:val="both"/>
        <w:rPr>
          <w:rFonts w:ascii="Verdana" w:hAnsi="Verdana" w:cs="Arial"/>
        </w:rPr>
      </w:pPr>
    </w:p>
    <w:p w14:paraId="39A10377" w14:textId="77777777" w:rsidR="00DC185B" w:rsidRPr="00E14D51" w:rsidRDefault="00B1568F" w:rsidP="001D60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4D51">
        <w:rPr>
          <w:rFonts w:ascii="Arial" w:hAnsi="Arial" w:cs="Arial"/>
          <w:sz w:val="24"/>
          <w:szCs w:val="24"/>
        </w:rPr>
        <w:t>Santiago de Compostela,</w:t>
      </w:r>
    </w:p>
    <w:p w14:paraId="710EAC24" w14:textId="77777777" w:rsidR="00B1568F" w:rsidRPr="00E14D51" w:rsidRDefault="00B1568F" w:rsidP="001D60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4D51">
        <w:rPr>
          <w:rFonts w:ascii="Arial" w:hAnsi="Arial" w:cs="Arial"/>
          <w:sz w:val="24"/>
          <w:szCs w:val="24"/>
        </w:rPr>
        <w:t>Pola Administración:</w:t>
      </w:r>
    </w:p>
    <w:tbl>
      <w:tblPr>
        <w:tblStyle w:val="Tablaconcuadrcula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61"/>
      </w:tblGrid>
      <w:tr w:rsidR="00DC185B" w:rsidRPr="00E14D51" w14:paraId="63FD422D" w14:textId="77777777" w:rsidTr="00B1568F">
        <w:tc>
          <w:tcPr>
            <w:tcW w:w="4821" w:type="dxa"/>
          </w:tcPr>
          <w:p w14:paraId="5AEEDEF5" w14:textId="77777777" w:rsidR="00DC185B" w:rsidRPr="00E14D51" w:rsidRDefault="00B156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>O conselleiro de Facenda</w:t>
            </w:r>
          </w:p>
          <w:p w14:paraId="18EC3CD7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6C3CC" w14:textId="77777777" w:rsidR="00B1568F" w:rsidRPr="00E14D51" w:rsidRDefault="00B156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F22BB8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841E0A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>Valeriano Martínez García</w:t>
            </w:r>
          </w:p>
        </w:tc>
        <w:tc>
          <w:tcPr>
            <w:tcW w:w="4961" w:type="dxa"/>
          </w:tcPr>
          <w:p w14:paraId="1C814A90" w14:textId="77777777" w:rsidR="00DC185B" w:rsidRPr="00E14D51" w:rsidRDefault="00B156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lastRenderedPageBreak/>
              <w:t xml:space="preserve">A conselleira de Infraestruturas e </w:t>
            </w:r>
            <w:r w:rsidR="008A64E1" w:rsidRPr="00E14D51">
              <w:rPr>
                <w:rFonts w:ascii="Arial" w:hAnsi="Arial" w:cs="Arial"/>
                <w:sz w:val="24"/>
                <w:szCs w:val="24"/>
              </w:rPr>
              <w:t>Mobilidade</w:t>
            </w:r>
          </w:p>
          <w:p w14:paraId="2716437E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27EFB3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35EF9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Ethel</w:t>
            </w:r>
            <w:proofErr w:type="spellEnd"/>
            <w:r w:rsidRPr="00E14D51">
              <w:rPr>
                <w:rFonts w:ascii="Arial" w:hAnsi="Arial" w:cs="Arial"/>
                <w:sz w:val="24"/>
                <w:szCs w:val="24"/>
              </w:rPr>
              <w:t xml:space="preserve"> María Vázquez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Mourelle</w:t>
            </w:r>
            <w:proofErr w:type="spellEnd"/>
          </w:p>
          <w:p w14:paraId="3EFF5218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8F" w:rsidRPr="00E14D51" w14:paraId="36A7A19A" w14:textId="77777777" w:rsidTr="00B1568F">
        <w:tc>
          <w:tcPr>
            <w:tcW w:w="9782" w:type="dxa"/>
            <w:gridSpan w:val="2"/>
          </w:tcPr>
          <w:p w14:paraId="05E0A1ED" w14:textId="77777777" w:rsidR="00B1568F" w:rsidRDefault="00B1568F" w:rsidP="00B156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lastRenderedPageBreak/>
              <w:t>Polas Organizacións sindicais:</w:t>
            </w:r>
          </w:p>
          <w:p w14:paraId="15B0B1F4" w14:textId="77777777" w:rsidR="00D5505E" w:rsidRPr="00E14D51" w:rsidRDefault="00D5505E" w:rsidP="00B1568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85B" w:rsidRPr="00E14D51" w14:paraId="5C0E22CE" w14:textId="77777777" w:rsidTr="00B1568F">
        <w:tc>
          <w:tcPr>
            <w:tcW w:w="4821" w:type="dxa"/>
          </w:tcPr>
          <w:p w14:paraId="57EF611E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>Confederación Intersindical Galega</w:t>
            </w:r>
          </w:p>
          <w:p w14:paraId="156DA361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216DCC" w14:textId="77777777" w:rsidR="0088408F" w:rsidRPr="00E14D51" w:rsidRDefault="008840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7DEF5E" w14:textId="77777777" w:rsidR="0088408F" w:rsidRPr="00E14D51" w:rsidRDefault="008840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 xml:space="preserve">Zeltia Burgos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Tortosa</w:t>
            </w:r>
            <w:proofErr w:type="spellEnd"/>
          </w:p>
        </w:tc>
        <w:tc>
          <w:tcPr>
            <w:tcW w:w="4961" w:type="dxa"/>
          </w:tcPr>
          <w:p w14:paraId="7D54D531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>Comisións Obreiras de Galicia</w:t>
            </w:r>
          </w:p>
          <w:p w14:paraId="3A83B628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EFF206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4B3AF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 xml:space="preserve">Emilio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Doforno</w:t>
            </w:r>
            <w:proofErr w:type="spellEnd"/>
            <w:r w:rsidRPr="00E14D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Guzmán</w:t>
            </w:r>
            <w:proofErr w:type="spellEnd"/>
          </w:p>
        </w:tc>
      </w:tr>
      <w:tr w:rsidR="00DC185B" w:rsidRPr="00E14D51" w14:paraId="66B43A50" w14:textId="77777777" w:rsidTr="00B1568F">
        <w:tc>
          <w:tcPr>
            <w:tcW w:w="4821" w:type="dxa"/>
          </w:tcPr>
          <w:p w14:paraId="255A17B2" w14:textId="77777777" w:rsidR="00613AC6" w:rsidRPr="00E14D51" w:rsidRDefault="0088408F" w:rsidP="00613A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>Central Sindical Independ</w:t>
            </w:r>
            <w:r w:rsidR="00613AC6" w:rsidRPr="00E14D51">
              <w:rPr>
                <w:rFonts w:ascii="Arial" w:hAnsi="Arial" w:cs="Arial"/>
                <w:sz w:val="24"/>
                <w:szCs w:val="24"/>
              </w:rPr>
              <w:t xml:space="preserve">ente </w:t>
            </w:r>
            <w:r w:rsidRPr="00E14D51">
              <w:rPr>
                <w:rFonts w:ascii="Arial" w:hAnsi="Arial" w:cs="Arial"/>
                <w:sz w:val="24"/>
                <w:szCs w:val="24"/>
              </w:rPr>
              <w:t>e</w:t>
            </w:r>
            <w:r w:rsidR="00613AC6" w:rsidRPr="00E14D51">
              <w:rPr>
                <w:rFonts w:ascii="Arial" w:hAnsi="Arial" w:cs="Arial"/>
                <w:sz w:val="24"/>
                <w:szCs w:val="24"/>
              </w:rPr>
              <w:t xml:space="preserve"> de Funcionarios de Galicia</w:t>
            </w:r>
          </w:p>
          <w:p w14:paraId="0C4BDFDC" w14:textId="77777777" w:rsidR="00DC185B" w:rsidRPr="00E14D51" w:rsidRDefault="00DC185B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D7A661" w14:textId="77777777" w:rsidR="00DC185B" w:rsidRPr="00E14D51" w:rsidRDefault="0088408F" w:rsidP="003F4F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 xml:space="preserve">Francisco José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Sanchez</w:t>
            </w:r>
            <w:proofErr w:type="spellEnd"/>
            <w:r w:rsidRPr="00E14D51">
              <w:rPr>
                <w:rFonts w:ascii="Arial" w:hAnsi="Arial" w:cs="Arial"/>
                <w:sz w:val="24"/>
                <w:szCs w:val="24"/>
              </w:rPr>
              <w:t>-Brunete Varela</w:t>
            </w:r>
          </w:p>
        </w:tc>
        <w:tc>
          <w:tcPr>
            <w:tcW w:w="4961" w:type="dxa"/>
          </w:tcPr>
          <w:p w14:paraId="4D16BE90" w14:textId="77777777" w:rsidR="00613AC6" w:rsidRPr="00E14D51" w:rsidRDefault="00613AC6" w:rsidP="00613A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Union</w:t>
            </w:r>
            <w:proofErr w:type="spellEnd"/>
            <w:r w:rsidRPr="00E14D51">
              <w:rPr>
                <w:rFonts w:ascii="Arial" w:hAnsi="Arial" w:cs="Arial"/>
                <w:sz w:val="24"/>
                <w:szCs w:val="24"/>
              </w:rPr>
              <w:t xml:space="preserve"> Xeral de Traballadores de Galicia</w:t>
            </w:r>
          </w:p>
          <w:p w14:paraId="7C9986A8" w14:textId="77777777" w:rsidR="00613AC6" w:rsidRPr="00E14D51" w:rsidRDefault="00613AC6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CFCDE6" w14:textId="77777777" w:rsidR="00D5505E" w:rsidRDefault="00D5505E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AB590" w14:textId="77777777" w:rsidR="0088408F" w:rsidRPr="00E14D51" w:rsidRDefault="0088408F" w:rsidP="00DC18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D51">
              <w:rPr>
                <w:rFonts w:ascii="Arial" w:hAnsi="Arial" w:cs="Arial"/>
                <w:sz w:val="24"/>
                <w:szCs w:val="24"/>
              </w:rPr>
              <w:t xml:space="preserve">Lino Díaz </w:t>
            </w:r>
            <w:proofErr w:type="spellStart"/>
            <w:r w:rsidRPr="00E14D51">
              <w:rPr>
                <w:rFonts w:ascii="Arial" w:hAnsi="Arial" w:cs="Arial"/>
                <w:sz w:val="24"/>
                <w:szCs w:val="24"/>
              </w:rPr>
              <w:t>Goas</w:t>
            </w:r>
            <w:proofErr w:type="spellEnd"/>
          </w:p>
        </w:tc>
      </w:tr>
    </w:tbl>
    <w:p w14:paraId="2B2E0992" w14:textId="77777777" w:rsidR="00BC3314" w:rsidRPr="00E14D51" w:rsidRDefault="00BC3314" w:rsidP="00EB18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C3314" w:rsidRPr="00E14D51">
      <w:head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50FB" w14:textId="77777777" w:rsidR="00D32660" w:rsidRDefault="00D32660">
      <w:pPr>
        <w:spacing w:after="0" w:line="240" w:lineRule="auto"/>
      </w:pPr>
      <w:r>
        <w:separator/>
      </w:r>
    </w:p>
  </w:endnote>
  <w:endnote w:type="continuationSeparator" w:id="0">
    <w:p w14:paraId="149550D2" w14:textId="77777777" w:rsidR="00D32660" w:rsidRDefault="00D3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B918" w14:textId="77777777" w:rsidR="00D32660" w:rsidRDefault="00D32660">
      <w:pPr>
        <w:spacing w:after="0" w:line="240" w:lineRule="auto"/>
      </w:pPr>
      <w:r>
        <w:separator/>
      </w:r>
    </w:p>
  </w:footnote>
  <w:footnote w:type="continuationSeparator" w:id="0">
    <w:p w14:paraId="5EED8D77" w14:textId="77777777" w:rsidR="00D32660" w:rsidRDefault="00D3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4C1E" w14:textId="77777777" w:rsidR="00BC3314" w:rsidRDefault="00D32660">
    <w:pPr>
      <w:pStyle w:val="Encabezado"/>
    </w:pPr>
    <w:sdt>
      <w:sdtPr>
        <w:id w:val="2059467964"/>
        <w:docPartObj>
          <w:docPartGallery w:val="Watermarks"/>
          <w:docPartUnique/>
        </w:docPartObj>
      </w:sdtPr>
      <w:sdtEndPr/>
      <w:sdtContent>
        <w:r w:rsidR="00C8231E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12" behindDoc="1" locked="0" layoutInCell="1" allowOverlap="1" wp14:anchorId="546C02F0" wp14:editId="4EB98EEC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5236210" cy="3141345"/>
                  <wp:effectExtent l="0" t="0" r="0" b="0"/>
                  <wp:wrapNone/>
                  <wp:docPr id="2" name="2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235480" cy="31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w14:anchorId="1F2D18DF" id="2 Rectángulo" o:spid="_x0000_s1026" style="position:absolute;margin-left:0;margin-top:0;width:412.3pt;height:247.35pt;z-index:-503316468;visibility:visible;mso-wrap-style:square;mso-wrap-distance-left:9pt;mso-wrap-distance-top:0;mso-wrap-distance-right:9pt;mso-wrap-distance-bottom:0;mso-position-horizontal:center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" filled="f" stroked="f">
                  <w10:wrap anchory="margin"/>
                </v:rect>
              </w:pict>
            </mc:Fallback>
          </mc:AlternateContent>
        </w:r>
      </w:sdtContent>
    </w:sdt>
    <w:r w:rsidR="00FF4D9B" w:rsidRPr="00FF4D9B">
      <w:rPr>
        <w:rFonts w:eastAsia="Times New Roman" w:cs="Calibri"/>
        <w:noProof/>
        <w:color w:val="auto"/>
        <w:lang w:val="es-ES" w:eastAsia="es-ES"/>
      </w:rPr>
      <w:drawing>
        <wp:inline distT="0" distB="0" distL="0" distR="0" wp14:anchorId="3FACD67D" wp14:editId="64AD62AF">
          <wp:extent cx="1980000" cy="676800"/>
          <wp:effectExtent l="0" t="0" r="1270" b="9525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D9B">
      <w:tab/>
    </w:r>
    <w:r w:rsidR="00FF4D9B">
      <w:tab/>
    </w:r>
    <w:r w:rsidR="00FF4D9B">
      <w:rPr>
        <w:noProof/>
        <w:lang w:val="es-ES" w:eastAsia="es-ES"/>
      </w:rPr>
      <w:drawing>
        <wp:inline distT="0" distB="0" distL="0" distR="0" wp14:anchorId="6AAFB547" wp14:editId="71CA5F99">
          <wp:extent cx="1323975" cy="4381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4D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345FB"/>
    <w:multiLevelType w:val="multilevel"/>
    <w:tmpl w:val="BEC2C7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355003"/>
    <w:multiLevelType w:val="multilevel"/>
    <w:tmpl w:val="7E18C8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F5742B"/>
    <w:multiLevelType w:val="multilevel"/>
    <w:tmpl w:val="D0A845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A26213"/>
    <w:multiLevelType w:val="multilevel"/>
    <w:tmpl w:val="82E64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14"/>
    <w:rsid w:val="00003D00"/>
    <w:rsid w:val="000054F7"/>
    <w:rsid w:val="00006CEE"/>
    <w:rsid w:val="00016BDC"/>
    <w:rsid w:val="000437A5"/>
    <w:rsid w:val="00094321"/>
    <w:rsid w:val="000A2F45"/>
    <w:rsid w:val="000A5CD9"/>
    <w:rsid w:val="000A630D"/>
    <w:rsid w:val="000C3215"/>
    <w:rsid w:val="000E44EA"/>
    <w:rsid w:val="001315B9"/>
    <w:rsid w:val="00141A25"/>
    <w:rsid w:val="00147AF8"/>
    <w:rsid w:val="00167111"/>
    <w:rsid w:val="00170F72"/>
    <w:rsid w:val="001B0F96"/>
    <w:rsid w:val="001D60F9"/>
    <w:rsid w:val="001E486D"/>
    <w:rsid w:val="00203F4D"/>
    <w:rsid w:val="002131A5"/>
    <w:rsid w:val="00226BFC"/>
    <w:rsid w:val="002411C3"/>
    <w:rsid w:val="00250150"/>
    <w:rsid w:val="00262B56"/>
    <w:rsid w:val="002F4C6A"/>
    <w:rsid w:val="002F52AD"/>
    <w:rsid w:val="00315649"/>
    <w:rsid w:val="00321432"/>
    <w:rsid w:val="003535E9"/>
    <w:rsid w:val="003927E2"/>
    <w:rsid w:val="003B7C4C"/>
    <w:rsid w:val="003E166F"/>
    <w:rsid w:val="003F4F3D"/>
    <w:rsid w:val="00405476"/>
    <w:rsid w:val="00411075"/>
    <w:rsid w:val="00422351"/>
    <w:rsid w:val="0043166A"/>
    <w:rsid w:val="00452723"/>
    <w:rsid w:val="00454A70"/>
    <w:rsid w:val="00474C8D"/>
    <w:rsid w:val="00497F55"/>
    <w:rsid w:val="004D7105"/>
    <w:rsid w:val="0050194E"/>
    <w:rsid w:val="005030BE"/>
    <w:rsid w:val="005035ED"/>
    <w:rsid w:val="00504089"/>
    <w:rsid w:val="005148CD"/>
    <w:rsid w:val="005153BB"/>
    <w:rsid w:val="00535722"/>
    <w:rsid w:val="00546BEC"/>
    <w:rsid w:val="005504F4"/>
    <w:rsid w:val="00584F70"/>
    <w:rsid w:val="005A4652"/>
    <w:rsid w:val="005C769A"/>
    <w:rsid w:val="005D4634"/>
    <w:rsid w:val="00613AC6"/>
    <w:rsid w:val="00617BA9"/>
    <w:rsid w:val="006420FD"/>
    <w:rsid w:val="00654829"/>
    <w:rsid w:val="006B5CC3"/>
    <w:rsid w:val="006D481C"/>
    <w:rsid w:val="006F0FC6"/>
    <w:rsid w:val="007435AC"/>
    <w:rsid w:val="00791190"/>
    <w:rsid w:val="007962E9"/>
    <w:rsid w:val="007C6325"/>
    <w:rsid w:val="007D1D9E"/>
    <w:rsid w:val="007E5E2F"/>
    <w:rsid w:val="007F5949"/>
    <w:rsid w:val="008414FC"/>
    <w:rsid w:val="0084687D"/>
    <w:rsid w:val="00851A89"/>
    <w:rsid w:val="00851B48"/>
    <w:rsid w:val="0088408F"/>
    <w:rsid w:val="008948FB"/>
    <w:rsid w:val="008A64E1"/>
    <w:rsid w:val="008C71A9"/>
    <w:rsid w:val="008E3C40"/>
    <w:rsid w:val="008E3DD8"/>
    <w:rsid w:val="008E6980"/>
    <w:rsid w:val="008F424B"/>
    <w:rsid w:val="008F7E44"/>
    <w:rsid w:val="00943DB9"/>
    <w:rsid w:val="00990671"/>
    <w:rsid w:val="009E4B13"/>
    <w:rsid w:val="00A222A8"/>
    <w:rsid w:val="00A346E4"/>
    <w:rsid w:val="00AA2BE7"/>
    <w:rsid w:val="00AD0D1D"/>
    <w:rsid w:val="00AE04CE"/>
    <w:rsid w:val="00B06A28"/>
    <w:rsid w:val="00B1568F"/>
    <w:rsid w:val="00B35850"/>
    <w:rsid w:val="00B571D8"/>
    <w:rsid w:val="00B719BB"/>
    <w:rsid w:val="00B951BB"/>
    <w:rsid w:val="00BA6852"/>
    <w:rsid w:val="00BC3314"/>
    <w:rsid w:val="00BD36AC"/>
    <w:rsid w:val="00BD517D"/>
    <w:rsid w:val="00BE36D1"/>
    <w:rsid w:val="00C52D65"/>
    <w:rsid w:val="00C57B30"/>
    <w:rsid w:val="00C8231E"/>
    <w:rsid w:val="00CC4369"/>
    <w:rsid w:val="00CE78FF"/>
    <w:rsid w:val="00CF107E"/>
    <w:rsid w:val="00CF21A9"/>
    <w:rsid w:val="00D07843"/>
    <w:rsid w:val="00D15B09"/>
    <w:rsid w:val="00D23019"/>
    <w:rsid w:val="00D320D8"/>
    <w:rsid w:val="00D32660"/>
    <w:rsid w:val="00D42ED8"/>
    <w:rsid w:val="00D50F18"/>
    <w:rsid w:val="00D5505E"/>
    <w:rsid w:val="00D639AE"/>
    <w:rsid w:val="00D775D3"/>
    <w:rsid w:val="00DA1E0B"/>
    <w:rsid w:val="00DA627A"/>
    <w:rsid w:val="00DC185B"/>
    <w:rsid w:val="00DD3485"/>
    <w:rsid w:val="00DE727B"/>
    <w:rsid w:val="00DF1635"/>
    <w:rsid w:val="00E03DB7"/>
    <w:rsid w:val="00E0504A"/>
    <w:rsid w:val="00E14D51"/>
    <w:rsid w:val="00E574C5"/>
    <w:rsid w:val="00E91E38"/>
    <w:rsid w:val="00EB1863"/>
    <w:rsid w:val="00EB32F8"/>
    <w:rsid w:val="00ED3165"/>
    <w:rsid w:val="00EF00C0"/>
    <w:rsid w:val="00F07F47"/>
    <w:rsid w:val="00F242AC"/>
    <w:rsid w:val="00F274CF"/>
    <w:rsid w:val="00F73FF5"/>
    <w:rsid w:val="00F77A1D"/>
    <w:rsid w:val="00FA6FC4"/>
    <w:rsid w:val="00FC7929"/>
    <w:rsid w:val="00FD6CF8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541C"/>
  <w15:docId w15:val="{5D70F5EB-0DE7-4600-B892-CB02A9E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gl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74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C38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C38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269F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F383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EF383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F383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Verdana" w:hAnsi="Verdana"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Verdana" w:hAnsi="Verdana"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Verdana" w:hAnsi="Verdana" w:cs="Symbol"/>
    </w:rPr>
  </w:style>
  <w:style w:type="character" w:customStyle="1" w:styleId="ListLabel46">
    <w:name w:val="ListLabel 46"/>
    <w:qFormat/>
    <w:rPr>
      <w:rFonts w:ascii="Verdana" w:hAnsi="Verdana" w:cs="Symbol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Verdana" w:hAnsi="Verdana"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Verdana" w:hAnsi="Verdana"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Verdana" w:hAnsi="Verdana" w:cs="Symbol"/>
    </w:rPr>
  </w:style>
  <w:style w:type="character" w:customStyle="1" w:styleId="ListLabel73">
    <w:name w:val="ListLabel 73"/>
    <w:qFormat/>
    <w:rPr>
      <w:rFonts w:ascii="Verdana" w:hAnsi="Verdana" w:cs="Symbol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Verdana" w:hAnsi="Verdana"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Verdana" w:hAnsi="Verdana"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Verdana" w:hAnsi="Verdana" w:cs="Symbol"/>
    </w:rPr>
  </w:style>
  <w:style w:type="character" w:customStyle="1" w:styleId="ListLabel100">
    <w:name w:val="ListLabel 100"/>
    <w:qFormat/>
    <w:rPr>
      <w:rFonts w:ascii="Verdana" w:hAnsi="Verdana" w:cs="Symbol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Verdana" w:hAnsi="Verdana"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Verdana" w:hAnsi="Verdana"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Verdana" w:hAnsi="Verdana" w:cs="Symbol"/>
    </w:rPr>
  </w:style>
  <w:style w:type="character" w:customStyle="1" w:styleId="ListLabel127">
    <w:name w:val="ListLabel 127"/>
    <w:qFormat/>
    <w:rPr>
      <w:rFonts w:ascii="Verdana" w:hAnsi="Verdana" w:cs="Symbol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Verdana" w:hAnsi="Verdana"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Verdana" w:hAnsi="Verdana"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ascii="Verdana" w:hAnsi="Verdana" w:cs="Symbol"/>
    </w:rPr>
  </w:style>
  <w:style w:type="character" w:customStyle="1" w:styleId="ListLabel154">
    <w:name w:val="ListLabel 154"/>
    <w:qFormat/>
    <w:rPr>
      <w:rFonts w:ascii="Verdana" w:hAnsi="Verdana" w:cs="Symbol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Verdana" w:hAnsi="Verdana"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ascii="Verdana" w:hAnsi="Verdana"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Verdana" w:hAnsi="Verdana" w:cs="Symbol"/>
    </w:rPr>
  </w:style>
  <w:style w:type="character" w:customStyle="1" w:styleId="ListLabel181">
    <w:name w:val="ListLabel 181"/>
    <w:qFormat/>
    <w:rPr>
      <w:rFonts w:ascii="Verdana" w:hAnsi="Verdana" w:cs="Symbol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Verdana" w:hAnsi="Verdana"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ascii="Verdana" w:hAnsi="Verdana"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ascii="Verdana" w:hAnsi="Verdana" w:cs="Symbol"/>
    </w:rPr>
  </w:style>
  <w:style w:type="character" w:customStyle="1" w:styleId="ListLabel208">
    <w:name w:val="ListLabel 208"/>
    <w:qFormat/>
    <w:rPr>
      <w:rFonts w:ascii="Verdana" w:hAnsi="Verdana" w:cs="Symbol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ascii="Verdana" w:hAnsi="Verdana"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Verdana" w:hAnsi="Verdana"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Verdana" w:hAnsi="Verdana" w:cs="Symbol"/>
    </w:rPr>
  </w:style>
  <w:style w:type="character" w:customStyle="1" w:styleId="ListLabel235">
    <w:name w:val="ListLabel 235"/>
    <w:qFormat/>
    <w:rPr>
      <w:rFonts w:ascii="Verdana" w:hAnsi="Verdana" w:cs="Symbol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Verdana" w:hAnsi="Verdana"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Verdana" w:hAnsi="Verdana"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Verdana" w:hAnsi="Verdana" w:cs="Symbol"/>
    </w:rPr>
  </w:style>
  <w:style w:type="character" w:customStyle="1" w:styleId="ListLabel262">
    <w:name w:val="ListLabel 262"/>
    <w:qFormat/>
    <w:rPr>
      <w:rFonts w:ascii="Verdana" w:hAnsi="Verdana" w:cs="Symbol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Verdana" w:hAnsi="Verdana"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Verdana" w:hAnsi="Verdana"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Verdana" w:hAnsi="Verdana" w:cs="Symbol"/>
    </w:rPr>
  </w:style>
  <w:style w:type="character" w:customStyle="1" w:styleId="ListLabel289">
    <w:name w:val="ListLabel 289"/>
    <w:qFormat/>
    <w:rPr>
      <w:rFonts w:ascii="Verdana" w:hAnsi="Verdana" w:cs="Symbol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Verdana" w:hAnsi="Verdana"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Verdana" w:hAnsi="Verdana"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Verdana" w:hAnsi="Verdana" w:cs="Symbol"/>
    </w:rPr>
  </w:style>
  <w:style w:type="character" w:customStyle="1" w:styleId="ListLabel316">
    <w:name w:val="ListLabel 316"/>
    <w:qFormat/>
    <w:rPr>
      <w:rFonts w:ascii="Verdana" w:hAnsi="Verdana" w:cs="Symbol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Verdana" w:hAnsi="Verdana"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Verdana" w:hAnsi="Verdana"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Verdana" w:hAnsi="Verdana" w:cs="Symbol"/>
    </w:rPr>
  </w:style>
  <w:style w:type="character" w:customStyle="1" w:styleId="ListLabel343">
    <w:name w:val="ListLabel 343"/>
    <w:qFormat/>
    <w:rPr>
      <w:rFonts w:ascii="Verdana" w:hAnsi="Verdana" w:cs="Symbol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Verdana" w:hAnsi="Verdana"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Verdana" w:hAnsi="Verdana"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Verdana" w:hAnsi="Verdana" w:cs="Symbol"/>
    </w:rPr>
  </w:style>
  <w:style w:type="character" w:customStyle="1" w:styleId="ListLabel370">
    <w:name w:val="ListLabel 370"/>
    <w:qFormat/>
    <w:rPr>
      <w:rFonts w:ascii="Verdana" w:hAnsi="Verdana" w:cs="Symbol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FE3B9A"/>
    <w:pPr>
      <w:ind w:left="720"/>
      <w:contextualSpacing/>
    </w:pPr>
  </w:style>
  <w:style w:type="paragraph" w:customStyle="1" w:styleId="Standard">
    <w:name w:val="Standard"/>
    <w:qFormat/>
    <w:rsid w:val="00306D04"/>
    <w:pPr>
      <w:suppressAutoHyphens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BC3882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C3882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269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EF383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F383B"/>
    <w:rPr>
      <w:b/>
      <w:bCs/>
    </w:rPr>
  </w:style>
  <w:style w:type="paragraph" w:customStyle="1" w:styleId="Default">
    <w:name w:val="Default"/>
    <w:rsid w:val="008468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C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74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gl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166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166A"/>
    <w:rPr>
      <w:rFonts w:ascii="Calibri" w:eastAsia="Calibri" w:hAnsi="Calibri"/>
      <w:color w:val="00000A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166A"/>
    <w:rPr>
      <w:vertAlign w:val="superscript"/>
    </w:rPr>
  </w:style>
  <w:style w:type="paragraph" w:styleId="Revisin">
    <w:name w:val="Revision"/>
    <w:hidden/>
    <w:uiPriority w:val="99"/>
    <w:semiHidden/>
    <w:rsid w:val="002131A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7EFC-63CE-4A4E-939C-91986899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Jose-Francisco Sánchez-Brunete Varela</cp:lastModifiedBy>
  <cp:revision>2</cp:revision>
  <cp:lastPrinted>2018-06-05T07:51:00Z</cp:lastPrinted>
  <dcterms:created xsi:type="dcterms:W3CDTF">2019-07-30T13:19:00Z</dcterms:created>
  <dcterms:modified xsi:type="dcterms:W3CDTF">2019-07-30T13:19:00Z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