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9D" w:rsidRPr="00B57804" w:rsidRDefault="00131A9D" w:rsidP="006C5C59">
      <w:pPr>
        <w:spacing w:line="360" w:lineRule="auto"/>
        <w:jc w:val="both"/>
        <w:rPr>
          <w:rFonts w:ascii="Xunta Sans" w:hAnsi="Xunta Sans"/>
          <w:b/>
        </w:rPr>
      </w:pPr>
      <w:r w:rsidRPr="00B57804">
        <w:rPr>
          <w:rFonts w:ascii="Xunta Sans" w:hAnsi="Xunta Sans"/>
          <w:b/>
        </w:rPr>
        <w:t>RESOLUCIÓN do XX de setembro de 2023 pola que se convoca o proceso selectivo para o ingreso</w:t>
      </w:r>
      <w:r w:rsidRPr="00D075AE">
        <w:rPr>
          <w:rFonts w:ascii="Xunta Sans" w:hAnsi="Xunta Sans"/>
          <w:b/>
        </w:rPr>
        <w:t xml:space="preserve">, </w:t>
      </w:r>
      <w:r w:rsidR="00D075AE" w:rsidRPr="00D075AE">
        <w:rPr>
          <w:rFonts w:ascii="Xunta Sans" w:hAnsi="Xunta Sans"/>
          <w:b/>
        </w:rPr>
        <w:t>pola modalidade específica de promoción do persoal laboral fixo</w:t>
      </w:r>
      <w:r w:rsidRPr="00D075AE">
        <w:rPr>
          <w:rFonts w:ascii="Xunta Sans" w:hAnsi="Xunta Sans"/>
          <w:b/>
        </w:rPr>
        <w:t xml:space="preserve">, </w:t>
      </w:r>
      <w:r w:rsidRPr="00B57804">
        <w:rPr>
          <w:rFonts w:ascii="Xunta Sans" w:hAnsi="Xunta Sans"/>
          <w:b/>
        </w:rPr>
        <w:t>na agrupación profesional de persoal funcionario da Administración xeral da Comunidade Autónoma de Galicia.</w:t>
      </w:r>
    </w:p>
    <w:p w:rsidR="00D075AE" w:rsidRPr="00942E29" w:rsidRDefault="00D075AE" w:rsidP="006C5C59">
      <w:pPr>
        <w:spacing w:line="360" w:lineRule="auto"/>
        <w:jc w:val="both"/>
        <w:rPr>
          <w:rFonts w:ascii="Xunta Sans" w:hAnsi="Xunta Sans"/>
        </w:rPr>
      </w:pPr>
      <w:bookmarkStart w:id="0" w:name="_Hlk146526281"/>
      <w:r>
        <w:rPr>
          <w:rFonts w:ascii="Xunta Sans" w:hAnsi="Xunta Sans"/>
        </w:rPr>
        <w:t>A Disposición adicional 17ª da Lei 2/2015, do 29 de abril, de emprego público de Galicia recolle a modalidade específica de promoción do persoal laboral fixo pola cal, o persoal laboral fixo que desempeña funcións correspondentes a persoal funcionario e non cumpre os requisitos establecidos na Disposición adicional 1ª de dita lei, pode acceder aos corpos ou escalas de persoal funcionario da Administración Xeral da Comunidade Autónoma de Galicia aos que figuren adscritas as funcións que realicen, de conformidade coas equivalencias entre as categorías profesionais de persoal laboral e as escalas de persoal funcionario fixadas polo Decreto 165/2019, do 26 de decembro, polo que se establece o procedemento para a adquisición da condición de persoal funcionario de carreira polo persoal laboral fixo do Convenio colectivo único do persoal laboral da Xunta de Galicia, sempre que posúan a titulación necesaria, reúna os restantes requisitos exixidos, non exceda da idade de xubilación forzosa e supere o correspondente proceso selectivo realizado de acordo cos principios de igualdade, mérito e capacidade, así como os demais establecidos nos artigos 49 a 55 da Lei 2/2015.</w:t>
      </w:r>
    </w:p>
    <w:bookmarkEnd w:id="0"/>
    <w:p w:rsidR="00EC5DEA" w:rsidRPr="00B57804" w:rsidRDefault="004E0861" w:rsidP="006C5C59">
      <w:pPr>
        <w:spacing w:line="360" w:lineRule="auto"/>
        <w:jc w:val="both"/>
        <w:rPr>
          <w:rFonts w:ascii="Xunta Sans" w:hAnsi="Xunta Sans"/>
        </w:rPr>
      </w:pPr>
      <w:r w:rsidRPr="00B57804">
        <w:rPr>
          <w:rFonts w:ascii="Xunta Sans" w:hAnsi="Xunta Sans"/>
        </w:rPr>
        <w:t>A presente convocatoria asínase polo director xeral da Función Pública ao abeiro do establecido na Orde do 8 de xaneiro de 2020, da Consellería de Facenda, sobre delegación de competencias na Dirección Xeral da Función Pública (</w:t>
      </w:r>
      <w:r w:rsidRPr="00B57804">
        <w:rPr>
          <w:rFonts w:ascii="Xunta Sans" w:hAnsi="Xunta Sans"/>
          <w:i/>
        </w:rPr>
        <w:t>Diario Oficial de Galicia</w:t>
      </w:r>
      <w:r w:rsidRPr="00B57804">
        <w:rPr>
          <w:rFonts w:ascii="Xunta Sans" w:hAnsi="Xunta Sans"/>
        </w:rPr>
        <w:t xml:space="preserve"> núm.16, do 24 de xaneiro).</w:t>
      </w:r>
    </w:p>
    <w:p w:rsidR="00D25829" w:rsidRPr="00B57804" w:rsidRDefault="00D25829" w:rsidP="006C5C59">
      <w:pPr>
        <w:spacing w:line="360" w:lineRule="auto"/>
        <w:jc w:val="both"/>
        <w:rPr>
          <w:rFonts w:ascii="Xunta Sans" w:hAnsi="Xunta Sans"/>
        </w:rPr>
      </w:pPr>
      <w:r w:rsidRPr="00B57804">
        <w:rPr>
          <w:rFonts w:ascii="Xunta Sans" w:hAnsi="Xunta Sans"/>
        </w:rPr>
        <w:t>En desenvolvemento do disposto nos artigos 12 e 14 da Lei 39/2015, do 1 de outubro, do procedemento administrativo común das administracións públicas, establécese a obrigatoriedade do uso de medios electrónicos na inscrición das solicitudes de participación neste proceso selectivo.</w:t>
      </w:r>
    </w:p>
    <w:p w:rsidR="004E683A" w:rsidRPr="00AF32AB" w:rsidRDefault="00EC5DEA" w:rsidP="004E683A">
      <w:pPr>
        <w:spacing w:line="360" w:lineRule="auto"/>
        <w:jc w:val="both"/>
        <w:rPr>
          <w:rFonts w:ascii="Xunta Sans" w:hAnsi="Xunta Sans"/>
        </w:rPr>
      </w:pPr>
      <w:r w:rsidRPr="00B57804">
        <w:rPr>
          <w:rFonts w:ascii="Xunta Sans" w:hAnsi="Xunta Sans"/>
        </w:rPr>
        <w:t xml:space="preserve">Por conseguinte de conformidade co establecido no </w:t>
      </w:r>
      <w:r w:rsidR="00A26605" w:rsidRPr="00B57804">
        <w:rPr>
          <w:rFonts w:ascii="Xunta Sans" w:hAnsi="Xunta Sans"/>
        </w:rPr>
        <w:t xml:space="preserve">Decreto 79/2022, do 25 de maio, polo que se aproba a oferta de emprego público extraordinaria de prazas de persoal funcionario e laboral da Administración xeral e das entidades instrumentais do sector público autonómico da Comunidade Autónoma de Galicia, correspondente ao proceso de estabilización derivado da Lei 20/2021, 28 de decembro, de medidas urxentes para a redución da temporalidade no emprego público, e de prazas de persoal laboral </w:t>
      </w:r>
      <w:r w:rsidR="00A26605" w:rsidRPr="00B57804">
        <w:rPr>
          <w:rFonts w:ascii="Xunta Sans" w:hAnsi="Xunta Sans"/>
        </w:rPr>
        <w:lastRenderedPageBreak/>
        <w:t xml:space="preserve">obxecto de </w:t>
      </w:r>
      <w:proofErr w:type="spellStart"/>
      <w:r w:rsidR="00A26605" w:rsidRPr="00B57804">
        <w:rPr>
          <w:rFonts w:ascii="Xunta Sans" w:hAnsi="Xunta Sans"/>
        </w:rPr>
        <w:t>funcionarización</w:t>
      </w:r>
      <w:proofErr w:type="spellEnd"/>
      <w:r w:rsidR="00A26605" w:rsidRPr="00B57804">
        <w:rPr>
          <w:rFonts w:ascii="Xunta Sans" w:hAnsi="Xunta Sans"/>
        </w:rPr>
        <w:t xml:space="preserve">, </w:t>
      </w:r>
      <w:bookmarkStart w:id="1" w:name="_Hlk148080919"/>
      <w:r w:rsidR="004E683A">
        <w:rPr>
          <w:rFonts w:ascii="Xunta Sans" w:hAnsi="Xunta Sans"/>
        </w:rPr>
        <w:t xml:space="preserve">co </w:t>
      </w:r>
      <w:r w:rsidR="004E683A" w:rsidRPr="009F74B4">
        <w:rPr>
          <w:rFonts w:ascii="Xunta Sans" w:hAnsi="Xunta Sans"/>
          <w:highlight w:val="yellow"/>
        </w:rPr>
        <w:t>Decreto XX/XXX de XXX</w:t>
      </w:r>
      <w:r w:rsidR="004E683A">
        <w:rPr>
          <w:rFonts w:ascii="Xunta Sans" w:hAnsi="Xunta Sans"/>
        </w:rPr>
        <w:t>, e coa</w:t>
      </w:r>
      <w:r w:rsidR="004E683A" w:rsidRPr="00AF32AB">
        <w:rPr>
          <w:rFonts w:ascii="Xunta Sans" w:hAnsi="Xunta Sans"/>
        </w:rPr>
        <w:t xml:space="preserve"> Lei 2/2015, do 29 de abril, do emprego público de Galicia (</w:t>
      </w:r>
      <w:r w:rsidR="004E683A" w:rsidRPr="00AF32AB">
        <w:rPr>
          <w:rFonts w:ascii="Xunta Sans" w:hAnsi="Xunta Sans"/>
          <w:i/>
        </w:rPr>
        <w:t>Diario Oficial de Galicia</w:t>
      </w:r>
      <w:r w:rsidR="004E683A" w:rsidRPr="00AF32AB">
        <w:rPr>
          <w:rFonts w:ascii="Xunta Sans" w:hAnsi="Xunta Sans"/>
        </w:rPr>
        <w:t>, núm.102 do 30 de maio</w:t>
      </w:r>
      <w:r w:rsidR="004E683A">
        <w:rPr>
          <w:rFonts w:ascii="Xunta Sans" w:hAnsi="Xunta Sans"/>
        </w:rPr>
        <w:t xml:space="preserve">), </w:t>
      </w:r>
      <w:r w:rsidR="004E683A" w:rsidRPr="00AF32AB">
        <w:rPr>
          <w:rFonts w:ascii="Xunta Sans" w:hAnsi="Xunta Sans"/>
        </w:rPr>
        <w:t>con respecto das prazas que figuran e sen prexuízo de convocatorias posteriores, se resultase necesario, esta consellería, no uso das competencias que lle atribúe a Lei 2/2015, do 29 de abril</w:t>
      </w:r>
      <w:r w:rsidR="004E683A">
        <w:rPr>
          <w:rFonts w:ascii="Xunta Sans" w:hAnsi="Xunta Sans"/>
        </w:rPr>
        <w:t xml:space="preserve"> </w:t>
      </w:r>
      <w:r w:rsidR="004E683A" w:rsidRPr="00AF32AB">
        <w:rPr>
          <w:rFonts w:ascii="Xunta Sans" w:hAnsi="Xunta Sans"/>
        </w:rPr>
        <w:t>(en adiante LEPG),</w:t>
      </w:r>
    </w:p>
    <w:bookmarkEnd w:id="1"/>
    <w:p w:rsidR="00EC5DEA" w:rsidRPr="00B57804" w:rsidRDefault="00EC5DEA" w:rsidP="004E683A">
      <w:pPr>
        <w:spacing w:line="360" w:lineRule="auto"/>
        <w:jc w:val="center"/>
        <w:rPr>
          <w:rFonts w:ascii="Xunta Sans" w:hAnsi="Xunta Sans"/>
        </w:rPr>
      </w:pPr>
      <w:r w:rsidRPr="00B57804">
        <w:rPr>
          <w:rFonts w:ascii="Xunta Sans" w:hAnsi="Xunta Sans"/>
        </w:rPr>
        <w:t>DISPÓN</w:t>
      </w:r>
      <w:r w:rsidR="004E0861" w:rsidRPr="00B57804">
        <w:rPr>
          <w:rFonts w:ascii="Xunta Sans" w:hAnsi="Xunta Sans"/>
        </w:rPr>
        <w:t>:</w:t>
      </w:r>
    </w:p>
    <w:p w:rsidR="00131A9D" w:rsidRPr="00B57804" w:rsidRDefault="00131A9D" w:rsidP="006C5C59">
      <w:pPr>
        <w:spacing w:line="360" w:lineRule="auto"/>
        <w:jc w:val="both"/>
        <w:rPr>
          <w:rFonts w:ascii="Xunta Sans" w:hAnsi="Xunta Sans"/>
        </w:rPr>
      </w:pPr>
      <w:r w:rsidRPr="00B57804">
        <w:rPr>
          <w:rFonts w:ascii="Xunta Sans" w:hAnsi="Xunta Sans"/>
        </w:rPr>
        <w:t xml:space="preserve">Convocar o proceso selectivo, </w:t>
      </w:r>
      <w:bookmarkStart w:id="2" w:name="_Hlk146526300"/>
      <w:r w:rsidR="00D075AE" w:rsidRPr="00D075AE">
        <w:rPr>
          <w:rFonts w:ascii="Xunta Sans" w:hAnsi="Xunta Sans"/>
        </w:rPr>
        <w:t>pola modalidade específica de promoción do persoal laboral fixo</w:t>
      </w:r>
      <w:bookmarkEnd w:id="2"/>
      <w:r w:rsidR="00D075AE" w:rsidRPr="00942E29">
        <w:rPr>
          <w:rFonts w:ascii="Xunta Sans" w:hAnsi="Xunta Sans"/>
        </w:rPr>
        <w:t>,</w:t>
      </w:r>
      <w:r w:rsidRPr="00B57804">
        <w:rPr>
          <w:rFonts w:ascii="Xunta Sans" w:hAnsi="Xunta Sans"/>
        </w:rPr>
        <w:t xml:space="preserve"> para o ingreso na agrupación profesional de persoal funcionario da Administración xeral.</w:t>
      </w:r>
    </w:p>
    <w:p w:rsidR="006C5C59" w:rsidRDefault="006C5C59" w:rsidP="006C5C59">
      <w:pPr>
        <w:spacing w:after="120" w:line="360" w:lineRule="auto"/>
        <w:jc w:val="both"/>
        <w:rPr>
          <w:rFonts w:ascii="Xunta Sans" w:eastAsia="Times New Roman" w:hAnsi="Xunta Sans"/>
          <w:lang w:eastAsia="es-ES"/>
        </w:rPr>
      </w:pPr>
    </w:p>
    <w:p w:rsidR="00EE4CA0" w:rsidRPr="00B57804" w:rsidRDefault="00EE4CA0"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 Normas xerais.</w:t>
      </w:r>
    </w:p>
    <w:p w:rsidR="001B2401" w:rsidRPr="00D075AE" w:rsidRDefault="00EE4CA0"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I.1. </w:t>
      </w:r>
      <w:r w:rsidR="00FB6675" w:rsidRPr="00B57804">
        <w:rPr>
          <w:rFonts w:ascii="Xunta Sans" w:eastAsia="Times New Roman" w:hAnsi="Xunta Sans"/>
          <w:lang w:eastAsia="es-ES"/>
        </w:rPr>
        <w:t xml:space="preserve">O obxecto deste proceso é permitir o cambio do vínculo xurídico do persoal laboral fixo á condición de persoal funcionario de carreira </w:t>
      </w:r>
      <w:r w:rsidR="00515E07" w:rsidRPr="00B57804">
        <w:rPr>
          <w:rFonts w:ascii="Xunta Sans" w:eastAsia="Times New Roman" w:hAnsi="Xunta Sans"/>
          <w:lang w:eastAsia="es-ES"/>
        </w:rPr>
        <w:t>da</w:t>
      </w:r>
      <w:r w:rsidR="00131A9D" w:rsidRPr="00B57804">
        <w:rPr>
          <w:rFonts w:ascii="Xunta Sans" w:eastAsia="Times New Roman" w:hAnsi="Xunta Sans"/>
          <w:lang w:eastAsia="es-ES"/>
        </w:rPr>
        <w:t xml:space="preserve"> agrupación profesional d</w:t>
      </w:r>
      <w:r w:rsidR="00515E07" w:rsidRPr="00B57804">
        <w:rPr>
          <w:rFonts w:ascii="Xunta Sans" w:eastAsia="Times New Roman" w:hAnsi="Xunta Sans"/>
          <w:lang w:eastAsia="es-ES"/>
        </w:rPr>
        <w:t>e</w:t>
      </w:r>
      <w:r w:rsidR="00131A9D" w:rsidRPr="00B57804">
        <w:rPr>
          <w:rFonts w:ascii="Xunta Sans" w:eastAsia="Times New Roman" w:hAnsi="Xunta Sans"/>
          <w:lang w:eastAsia="es-ES"/>
        </w:rPr>
        <w:t xml:space="preserve"> persoal funcionario</w:t>
      </w:r>
      <w:r w:rsidR="00515E07" w:rsidRPr="00B57804">
        <w:rPr>
          <w:rFonts w:ascii="Xunta Sans" w:eastAsia="Times New Roman" w:hAnsi="Xunta Sans"/>
          <w:lang w:eastAsia="es-ES"/>
        </w:rPr>
        <w:t xml:space="preserve"> </w:t>
      </w:r>
      <w:r w:rsidR="00131A9D" w:rsidRPr="00B57804">
        <w:rPr>
          <w:rFonts w:ascii="Xunta Sans" w:eastAsia="Times New Roman" w:hAnsi="Xunta Sans"/>
          <w:lang w:eastAsia="es-ES"/>
        </w:rPr>
        <w:t xml:space="preserve">pola quenda de prazas afectadas </w:t>
      </w:r>
      <w:r w:rsidR="00D075AE" w:rsidRPr="00D075AE">
        <w:rPr>
          <w:rFonts w:ascii="Xunta Sans" w:hAnsi="Xunta Sans"/>
        </w:rPr>
        <w:t>pola modalidade específica de promoción do persoal laboral fixo</w:t>
      </w:r>
      <w:r w:rsidR="00D075AE">
        <w:rPr>
          <w:rFonts w:ascii="Xunta Sans" w:hAnsi="Xunta Sans"/>
        </w:rPr>
        <w:t>.</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O proceso selectivo consistirá nunha proba tipo test e unha fase de concurso.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I.1.1 A este proceso seralle aplicable o Real decreto lexislativo 5/2015, do 30 de outubro, polo que se aproba o texto refundido da Lei do estatuto básico do empregado público (en adiante TRLEBEP), a </w:t>
      </w:r>
      <w:r w:rsidRPr="00B57804">
        <w:rPr>
          <w:rFonts w:ascii="Xunta Sans" w:hAnsi="Xunta Sans"/>
        </w:rPr>
        <w:t>LEPG</w:t>
      </w:r>
      <w:r w:rsidRPr="00B57804">
        <w:rPr>
          <w:rFonts w:ascii="Xunta Sans" w:eastAsia="Times New Roman" w:hAnsi="Xunta Sans"/>
          <w:lang w:eastAsia="es-ES"/>
        </w:rPr>
        <w:t>, a Lei 39/2015, do 1 de outubro, do procedemento administrativo común das administracións públicas, a Lei 40/2015, do 1 de outubro, de réxime xurídico do sector público, e demais normas concordantes, así como o disposto nesta convocatoria.</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I.2. Requisitos das persoas aspirantes.</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Para ser admitidas ao proceso selectivo as persoas aspirantes deberán posuír os seguinte requisitos:</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I.2.1.Idade: non exceder a idade máxima de xubilación forzosa.</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hAnsi="Xunta Sans" w:cs="BPGHAG+ArialMT"/>
        </w:rPr>
        <w:t xml:space="preserve">I.2.2. Ser persoal laboral fixo da Xunta de Galicia das categorías establecidas no anexo I, sen que sexa de aplicación o establecido na disposición transitoria primeira da </w:t>
      </w:r>
      <w:r w:rsidRPr="00B57804">
        <w:rPr>
          <w:rFonts w:ascii="Xunta Sans" w:hAnsi="Xunta Sans"/>
        </w:rPr>
        <w:t>LEPG</w:t>
      </w:r>
      <w:r w:rsidRPr="00B57804">
        <w:rPr>
          <w:rFonts w:ascii="Xunta Sans" w:hAnsi="Xunta Sans" w:cs="BPGHAG+ArialMT"/>
        </w:rPr>
        <w:t xml:space="preserve"> e na disposición transitoria segunda do </w:t>
      </w:r>
      <w:r w:rsidRPr="00B57804">
        <w:rPr>
          <w:rFonts w:ascii="Xunta Sans" w:eastAsia="Times New Roman" w:hAnsi="Xunta Sans"/>
          <w:lang w:eastAsia="es-ES"/>
        </w:rPr>
        <w:t>TRLEBEP.</w:t>
      </w:r>
    </w:p>
    <w:p w:rsidR="004E683A" w:rsidRPr="004440B6" w:rsidRDefault="004E683A" w:rsidP="004E683A">
      <w:pPr>
        <w:spacing w:after="120" w:line="360" w:lineRule="auto"/>
        <w:jc w:val="both"/>
        <w:rPr>
          <w:rFonts w:ascii="Xunta Sans" w:eastAsia="Times New Roman" w:hAnsi="Xunta Sans"/>
          <w:lang w:eastAsia="es-ES"/>
        </w:rPr>
      </w:pPr>
      <w:bookmarkStart w:id="3" w:name="_Hlk148080947"/>
      <w:r w:rsidRPr="004440B6">
        <w:rPr>
          <w:rFonts w:ascii="Xunta Sans" w:eastAsia="Times New Roman" w:hAnsi="Xunta Sans"/>
          <w:lang w:eastAsia="es-ES"/>
        </w:rPr>
        <w:t xml:space="preserve">1.2.4. Figurar na listaxe que, para cada categoría, </w:t>
      </w:r>
      <w:r w:rsidR="006935E3" w:rsidRPr="004440B6">
        <w:rPr>
          <w:rFonts w:ascii="Xunta Sans" w:eastAsia="Times New Roman" w:hAnsi="Xunta Sans"/>
          <w:lang w:eastAsia="es-ES"/>
        </w:rPr>
        <w:t xml:space="preserve">figura </w:t>
      </w:r>
      <w:r w:rsidRPr="004440B6">
        <w:rPr>
          <w:rFonts w:ascii="Xunta Sans" w:eastAsia="Times New Roman" w:hAnsi="Xunta Sans"/>
          <w:lang w:eastAsia="es-ES"/>
        </w:rPr>
        <w:t>como anexo II á presente convocatoria.</w:t>
      </w:r>
    </w:p>
    <w:p w:rsidR="004E683A" w:rsidRPr="00CC457C" w:rsidRDefault="004E683A" w:rsidP="004E683A">
      <w:pPr>
        <w:spacing w:after="120" w:line="360" w:lineRule="auto"/>
        <w:jc w:val="both"/>
        <w:rPr>
          <w:rFonts w:ascii="Xunta Sans" w:hAnsi="Xunta Sans" w:cs="BPGHAG+ArialMT"/>
        </w:rPr>
      </w:pPr>
      <w:bookmarkStart w:id="4" w:name="_Hlk148080903"/>
      <w:bookmarkEnd w:id="3"/>
      <w:r w:rsidRPr="00AF32AB">
        <w:rPr>
          <w:rFonts w:ascii="Xunta Sans" w:hAnsi="Xunta Sans" w:cs="BPGHAG+ArialMT"/>
        </w:rPr>
        <w:lastRenderedPageBreak/>
        <w:t>I.2.</w:t>
      </w:r>
      <w:r>
        <w:rPr>
          <w:rFonts w:ascii="Xunta Sans" w:hAnsi="Xunta Sans" w:cs="BPGHAG+ArialMT"/>
        </w:rPr>
        <w:t>5</w:t>
      </w:r>
      <w:r w:rsidRPr="00AF32AB">
        <w:rPr>
          <w:rFonts w:ascii="Xunta Sans" w:hAnsi="Xunta Sans" w:cs="BPGHAG+ArialMT"/>
        </w:rPr>
        <w:t xml:space="preserve">. Capacidade funcional: posuír </w:t>
      </w:r>
      <w:r w:rsidRPr="00CC457C">
        <w:rPr>
          <w:rFonts w:ascii="Xunta Sans" w:hAnsi="Xunta Sans" w:cs="BPGHAG+ArialMT"/>
        </w:rPr>
        <w:t>a capacidade funcional necesaria para o desempeño das funcións ou tarefas que deriven do correspondente nomeamento.</w:t>
      </w:r>
    </w:p>
    <w:bookmarkEnd w:id="4"/>
    <w:p w:rsidR="00A22DCC" w:rsidRPr="00B57804" w:rsidRDefault="00A22DCC" w:rsidP="006C5C59">
      <w:pPr>
        <w:spacing w:after="120" w:line="360" w:lineRule="auto"/>
        <w:jc w:val="both"/>
        <w:rPr>
          <w:rFonts w:ascii="Xunta Sans" w:hAnsi="Xunta Sans" w:cs="BPGHAG+ArialMT"/>
        </w:rPr>
      </w:pPr>
      <w:r w:rsidRPr="00B57804">
        <w:rPr>
          <w:rFonts w:ascii="Xunta Sans" w:hAnsi="Xunta Sans" w:cs="BPGHAG+ArialMT"/>
        </w:rPr>
        <w:t>I.2.5. Habilitación: non ter sido separada/o nin despedida/o, mediante expediente dis</w:t>
      </w:r>
      <w:r w:rsidRPr="00B57804">
        <w:rPr>
          <w:rFonts w:ascii="Xunta Sans" w:hAnsi="Xunta Sans" w:cs="BPGHAG+ArialMT"/>
        </w:rPr>
        <w:softHyphen/>
        <w:t>ciplinario, do servizo de ningunha Administración pública ou dos órganos constitucionais ou estatutarios das comunidades autónomas, nin atoparse na situación de inhabilitación absoluta ou especial para o desempeño de empregos ou cargos públicos por resolución xudicial, cando se trate de acceder ao corpo ou escala de persoal funcionario do cal a per</w:t>
      </w:r>
      <w:r w:rsidRPr="00B57804">
        <w:rPr>
          <w:rFonts w:ascii="Xunta Sans" w:hAnsi="Xunta Sans" w:cs="BPGHAG+ArialMT"/>
        </w:rPr>
        <w:softHyphen/>
        <w:t xml:space="preserve">soa foi separada ou inhabilitada. </w:t>
      </w:r>
    </w:p>
    <w:p w:rsidR="00A22DCC" w:rsidRPr="00B57804" w:rsidRDefault="00A22DCC" w:rsidP="006C5C59">
      <w:pPr>
        <w:spacing w:after="120" w:line="360" w:lineRule="auto"/>
        <w:jc w:val="both"/>
        <w:rPr>
          <w:rFonts w:ascii="Xunta Sans" w:hAnsi="Xunta Sans"/>
        </w:rPr>
      </w:pPr>
      <w:r w:rsidRPr="00B57804">
        <w:rPr>
          <w:rFonts w:ascii="Xunta Sans" w:hAnsi="Xunta Sans" w:cs="BPGHAG+ArialMT"/>
        </w:rPr>
        <w:t xml:space="preserve">I.2.6. Non poderá participar no proceso selectivo: o persoal funcionario de carreira que xa pertence á escala, corpo e grupo obxecto desta convocatoria; o persoal laboral fixo susceptible de </w:t>
      </w:r>
      <w:proofErr w:type="spellStart"/>
      <w:r w:rsidRPr="00B57804">
        <w:rPr>
          <w:rFonts w:ascii="Xunta Sans" w:hAnsi="Xunta Sans" w:cs="BPGHAG+ArialMT"/>
        </w:rPr>
        <w:t>funcionarizarse</w:t>
      </w:r>
      <w:proofErr w:type="spellEnd"/>
      <w:r w:rsidRPr="00B57804">
        <w:rPr>
          <w:rFonts w:ascii="Xunta Sans" w:hAnsi="Xunta Sans" w:cs="BPGHAG+ArialMT"/>
        </w:rPr>
        <w:t xml:space="preserve"> ao abeiro da disposición transitoria primeira da LEPG e a disposición transitoria segunda do </w:t>
      </w:r>
      <w:r w:rsidRPr="00B57804">
        <w:rPr>
          <w:rFonts w:ascii="Xunta Sans" w:hAnsi="Xunta Sans"/>
        </w:rPr>
        <w:t xml:space="preserve">TRLEBEP; e o persoal laboral que accedeu á condición de persoal laboral fixo ao abeiro do disposto no Decreto 289/2001, do 15 de novembro, polo que se aproba o Regulamento para o desenvolvemento e aplicación do previsto na disposición transitoria décimo primeira da Lei 4/1988, do 26 de maio, da función pública de Galicia. </w:t>
      </w:r>
    </w:p>
    <w:p w:rsidR="00A22DCC" w:rsidRPr="00B57804" w:rsidRDefault="00A22DCC" w:rsidP="006C5C59">
      <w:pPr>
        <w:spacing w:after="120" w:line="360" w:lineRule="auto"/>
        <w:jc w:val="both"/>
        <w:rPr>
          <w:rFonts w:ascii="Xunta Sans" w:hAnsi="Xunta Sans"/>
        </w:rPr>
      </w:pPr>
      <w:r w:rsidRPr="00B57804">
        <w:rPr>
          <w:rFonts w:ascii="Xunta Sans" w:hAnsi="Xunta Sans"/>
        </w:rPr>
        <w:t>I.2.7. Todos os requisitos deberán posuírse na data de expiración do prazo de presentación de solicitudes de participación neste proceso e deberán manterse ata o momento da toma de posesión como funcionario de carreira, agás o requisito de ocupar un posto de traballo clasificado como de persoal funcionario de carreira que deberá cumprirse antes da toma de posesión como persoal funcionario de carreira.</w:t>
      </w:r>
    </w:p>
    <w:p w:rsidR="00A22DCC" w:rsidRPr="00B57804" w:rsidRDefault="00A22DCC" w:rsidP="006C5C59">
      <w:pPr>
        <w:spacing w:after="120" w:line="360" w:lineRule="auto"/>
        <w:jc w:val="both"/>
        <w:rPr>
          <w:rFonts w:ascii="Xunta Sans" w:hAnsi="Xunta Sans"/>
        </w:rPr>
      </w:pPr>
      <w:r w:rsidRPr="00B57804">
        <w:rPr>
          <w:rFonts w:ascii="Xunta Sans" w:hAnsi="Xunta Sans"/>
        </w:rPr>
        <w:t>I.2.8. No caso de participación n</w:t>
      </w:r>
      <w:r w:rsidR="00D075AE">
        <w:rPr>
          <w:rFonts w:ascii="Xunta Sans" w:hAnsi="Xunta Sans"/>
        </w:rPr>
        <w:t>a</w:t>
      </w:r>
      <w:r w:rsidRPr="00B57804">
        <w:rPr>
          <w:rFonts w:ascii="Xunta Sans" w:hAnsi="Xunta Sans"/>
        </w:rPr>
        <w:t xml:space="preserve"> presente </w:t>
      </w:r>
      <w:r w:rsidR="00D075AE" w:rsidRPr="00D075AE">
        <w:rPr>
          <w:rFonts w:ascii="Xunta Sans" w:hAnsi="Xunta Sans"/>
        </w:rPr>
        <w:t xml:space="preserve">modalidade específica de promoción do persoal laboral fixo, </w:t>
      </w:r>
      <w:r w:rsidRPr="00D075AE">
        <w:rPr>
          <w:rFonts w:ascii="Xunta Sans" w:hAnsi="Xunta Sans"/>
        </w:rPr>
        <w:t xml:space="preserve">de persoas que teñan </w:t>
      </w:r>
      <w:r w:rsidRPr="00B57804">
        <w:rPr>
          <w:rFonts w:ascii="Xunta Sans" w:hAnsi="Xunta Sans"/>
        </w:rPr>
        <w:t>a condición de vítimas de violencia de xénero habilitaranse as medidas necesarias para garantir a protección dos seus datos persoais.</w:t>
      </w:r>
    </w:p>
    <w:p w:rsidR="006C5C59" w:rsidRDefault="006C5C59" w:rsidP="006C5C59">
      <w:pPr>
        <w:spacing w:after="120" w:line="360" w:lineRule="auto"/>
        <w:jc w:val="both"/>
        <w:rPr>
          <w:rFonts w:ascii="Xunta Sans" w:hAnsi="Xunta Sans" w:cs="BPGHAG+ArialMT"/>
        </w:rPr>
      </w:pPr>
    </w:p>
    <w:p w:rsidR="00A22DCC" w:rsidRPr="00B57804" w:rsidRDefault="00A22DCC" w:rsidP="006C5C59">
      <w:pPr>
        <w:spacing w:after="120" w:line="360" w:lineRule="auto"/>
        <w:jc w:val="both"/>
        <w:rPr>
          <w:rFonts w:ascii="Xunta Sans" w:hAnsi="Xunta Sans" w:cs="BPGHAG+ArialMT"/>
        </w:rPr>
      </w:pPr>
      <w:r w:rsidRPr="00B57804">
        <w:rPr>
          <w:rFonts w:ascii="Xunta Sans" w:hAnsi="Xunta Sans" w:cs="BPGHAG+ArialMT"/>
        </w:rPr>
        <w:t>I.3 Solicitudes</w:t>
      </w:r>
    </w:p>
    <w:p w:rsidR="00A22DCC" w:rsidRPr="00B57804" w:rsidRDefault="00A22DCC" w:rsidP="006C5C59">
      <w:pPr>
        <w:spacing w:after="120" w:line="360" w:lineRule="auto"/>
        <w:jc w:val="both"/>
        <w:rPr>
          <w:rFonts w:ascii="Xunta Sans" w:hAnsi="Xunta Sans"/>
        </w:rPr>
      </w:pPr>
      <w:r w:rsidRPr="00B57804">
        <w:rPr>
          <w:rFonts w:ascii="Xunta Sans" w:hAnsi="Xunta Sans" w:cs="BPGHAG+ArialMT"/>
        </w:rPr>
        <w:t xml:space="preserve">I.3.1. As solicitudes presentaranse por vía electrónica a través do formulario normalizado accesible no portal </w:t>
      </w:r>
      <w:proofErr w:type="spellStart"/>
      <w:r w:rsidRPr="00B57804">
        <w:rPr>
          <w:rFonts w:ascii="Xunta Sans" w:hAnsi="Xunta Sans" w:cs="BPGHAG+ArialMT"/>
        </w:rPr>
        <w:t>web</w:t>
      </w:r>
      <w:proofErr w:type="spellEnd"/>
      <w:r w:rsidRPr="00B57804">
        <w:rPr>
          <w:rFonts w:ascii="Xunta Sans" w:hAnsi="Xunta Sans" w:cs="BPGHAG+ArialMT"/>
        </w:rPr>
        <w:t xml:space="preserve"> corporativo </w:t>
      </w:r>
      <w:r w:rsidR="004440B6" w:rsidRPr="004440B6">
        <w:rPr>
          <w:rFonts w:ascii="Xunta Sans" w:hAnsi="Xunta Sans" w:cs="BPGHAG+ArialMT"/>
          <w:color w:val="FF0000"/>
        </w:rPr>
        <w:t>https:/xunta.gal/funcion-publica/funcionarizacion-e-promocion-interna-especifica</w:t>
      </w:r>
      <w:r w:rsidRPr="00B57804">
        <w:rPr>
          <w:rFonts w:ascii="Xunta Sans" w:hAnsi="Xunta Sans" w:cs="BPGHAG+ArialMT"/>
        </w:rPr>
        <w:t xml:space="preserve">. Para a presentación electrónica das solicitudes poderase empregar calquera dos mecanismos de identificación e sinatura admitidos pola sede electrónica da Xunta de Galicia, incluído o sistema de usuario e clave Chave365 (https://sede.xunta.gal/chave365) e deberán </w:t>
      </w:r>
      <w:r w:rsidRPr="00B57804">
        <w:rPr>
          <w:rFonts w:ascii="Xunta Sans" w:hAnsi="Xunta Sans" w:cs="BPGHAG+ArialMT"/>
        </w:rPr>
        <w:lastRenderedPageBreak/>
        <w:t>pagar a taxa que estea vixente no momento de presentala que exixe a Lei 6/2003, do 9 de decembro, de taxas, prezos e exaccións reguladoras da Comunidade Autónoma de Galicia, de acordo co procedemento que se sinala nos seguintes parágrafos.</w:t>
      </w:r>
    </w:p>
    <w:p w:rsidR="00A22DCC" w:rsidRPr="00B57804" w:rsidRDefault="00A22DCC" w:rsidP="006C5C59">
      <w:pPr>
        <w:spacing w:after="120" w:line="360" w:lineRule="auto"/>
        <w:jc w:val="both"/>
        <w:rPr>
          <w:rFonts w:ascii="Xunta Sans" w:hAnsi="Xunta Sans"/>
        </w:rPr>
      </w:pPr>
      <w:r w:rsidRPr="00B57804">
        <w:rPr>
          <w:rFonts w:ascii="Xunta Sans" w:hAnsi="Xunta Sans"/>
        </w:rPr>
        <w:t>Despois de premer a modalidade de solicitude elixida, as persoas aspirantes deberán rexistrar os seus datos de identidade e contacto que se empregarán para as súas solicitudes.</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Unha vez completados os datos dos solicitantes, poderase iniciar o proceso de inscrición. </w:t>
      </w:r>
    </w:p>
    <w:p w:rsidR="00A22DCC" w:rsidRPr="00B57804" w:rsidRDefault="00A22DCC" w:rsidP="006C5C59">
      <w:pPr>
        <w:spacing w:after="120" w:line="360" w:lineRule="auto"/>
        <w:jc w:val="both"/>
        <w:rPr>
          <w:rFonts w:ascii="Xunta Sans" w:hAnsi="Xunta Sans"/>
        </w:rPr>
      </w:pPr>
      <w:r w:rsidRPr="00B57804">
        <w:rPr>
          <w:rFonts w:ascii="Xunta Sans" w:hAnsi="Xunta Sans"/>
        </w:rPr>
        <w:t>As persoas aspirantes deberán indicar na súa solicitude, na epígrafe de «Idioma do exame», se o texto do exercicio deberá de se entregar en idioma galego ou en idioma castelán. Unha vez realizada a opción e presentada a súa solicitude, a persoa aspirante non poderá modificar a opción.</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As persoas aspirantes deberán declarar as circunstancias particulares en que se atopen relativas ao pagamento de taxas. </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As persoas aspirantes con discapacidade poderán solicitar as posibles adaptacións de tempo e/ou medios para a realización dos exercicios en que esta adaptación sexa necesaria. </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Se a solicitude deriva dunha circunstancia sobrevida, deberán solicitar a adaptación necesaria no prazo dun mes desde que se producise o feito causante e, en calquera caso, nas 24 horas seguintes á publicación da convocatoria para a realización do exercicio en que proceda a súa aplicación. </w:t>
      </w:r>
    </w:p>
    <w:p w:rsidR="00A22DCC" w:rsidRPr="00B57804" w:rsidRDefault="00A22DCC" w:rsidP="006C5C59">
      <w:pPr>
        <w:spacing w:after="120" w:line="360" w:lineRule="auto"/>
        <w:jc w:val="both"/>
        <w:rPr>
          <w:rFonts w:ascii="Xunta Sans" w:hAnsi="Xunta Sans"/>
        </w:rPr>
      </w:pPr>
      <w:r w:rsidRPr="00B57804">
        <w:rPr>
          <w:rFonts w:ascii="Xunta Sans" w:hAnsi="Xunta Sans"/>
        </w:rPr>
        <w:t>As persoas aspirantes que soliciten as adaptacións sinaladas poderán solicitar na mesma epígrafe, a presenza durante a realización do exercicio de atención médica especializada. Neste suposto, deberán acreditar e presentar, antes do remate do prazo fixado, o orixinal ou a copia autentica do informe médico que acredite a necesidade da dita medida.</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I.3.2. O prazo para presentar as solicitudes será de vinte (20) días hábiles, que se contarán a partir do seguinte ao da publicación desta convocatoria no </w:t>
      </w:r>
      <w:r w:rsidRPr="00B57804">
        <w:rPr>
          <w:rFonts w:ascii="Xunta Sans" w:hAnsi="Xunta Sans"/>
          <w:i/>
        </w:rPr>
        <w:t>Diario Oficial de Galicia</w:t>
      </w:r>
      <w:r w:rsidRPr="00B57804">
        <w:rPr>
          <w:rFonts w:ascii="Xunta Sans" w:hAnsi="Xunta Sans"/>
        </w:rPr>
        <w:t xml:space="preserve"> (DOG).</w:t>
      </w:r>
    </w:p>
    <w:p w:rsidR="00A22DCC" w:rsidRPr="00B57804" w:rsidRDefault="00A22DCC" w:rsidP="006C5C59">
      <w:pPr>
        <w:spacing w:after="120" w:line="360" w:lineRule="auto"/>
        <w:jc w:val="both"/>
        <w:rPr>
          <w:rFonts w:ascii="Xunta Sans" w:hAnsi="Xunta Sans"/>
        </w:rPr>
      </w:pPr>
      <w:r w:rsidRPr="00B57804">
        <w:rPr>
          <w:rFonts w:ascii="Xunta Sans" w:hAnsi="Xunta Sans"/>
        </w:rPr>
        <w:t>I.3.3. As persoas interesadas deberán incorporar obrigatoriamente xunto coa solicitude de participación e a través da aplicación informática, a seguinte documentación:</w:t>
      </w:r>
    </w:p>
    <w:p w:rsidR="00A22DCC" w:rsidRPr="00B57804" w:rsidRDefault="00781F42" w:rsidP="006C5C59">
      <w:pPr>
        <w:spacing w:after="120" w:line="360" w:lineRule="auto"/>
        <w:jc w:val="both"/>
        <w:rPr>
          <w:rFonts w:ascii="Xunta Sans" w:hAnsi="Xunta Sans"/>
        </w:rPr>
      </w:pPr>
      <w:r>
        <w:rPr>
          <w:rFonts w:ascii="Xunta Sans" w:hAnsi="Xunta Sans"/>
        </w:rPr>
        <w:lastRenderedPageBreak/>
        <w:t>a</w:t>
      </w:r>
      <w:r w:rsidR="00A22DCC" w:rsidRPr="00B57804">
        <w:rPr>
          <w:rFonts w:ascii="Xunta Sans" w:hAnsi="Xunta Sans"/>
        </w:rPr>
        <w:t>) Xustificante da condición de persoa con discapacidade, no caso de estar expedido por outra comunidade autónoma.</w:t>
      </w:r>
    </w:p>
    <w:p w:rsidR="00A22DCC" w:rsidRPr="00B57804" w:rsidRDefault="00781F42" w:rsidP="006C5C59">
      <w:pPr>
        <w:spacing w:after="120" w:line="360" w:lineRule="auto"/>
        <w:jc w:val="both"/>
        <w:rPr>
          <w:rFonts w:ascii="Xunta Sans" w:hAnsi="Xunta Sans"/>
        </w:rPr>
      </w:pPr>
      <w:r>
        <w:rPr>
          <w:rFonts w:ascii="Xunta Sans" w:hAnsi="Xunta Sans"/>
        </w:rPr>
        <w:t>b</w:t>
      </w:r>
      <w:r w:rsidR="00A22DCC" w:rsidRPr="00B57804">
        <w:rPr>
          <w:rFonts w:ascii="Xunta Sans" w:hAnsi="Xunta Sans"/>
        </w:rPr>
        <w:t>) Xustificante da condición de familia numerosa, no caso de estar expedida por outra comunidade autónoma.</w:t>
      </w:r>
    </w:p>
    <w:p w:rsidR="00A22DCC" w:rsidRPr="00B57804" w:rsidRDefault="00A22DCC" w:rsidP="006C5C59">
      <w:pPr>
        <w:spacing w:after="120" w:line="360" w:lineRule="auto"/>
        <w:jc w:val="both"/>
        <w:rPr>
          <w:rFonts w:ascii="Xunta Sans" w:hAnsi="Xunta Sans"/>
        </w:rPr>
      </w:pPr>
      <w:r w:rsidRPr="00B57804">
        <w:rPr>
          <w:rFonts w:ascii="Xunta Sans" w:hAnsi="Xunta Sans"/>
        </w:rPr>
        <w:t>Os datos relativos a exección de taxa consultaranse automaticamente a non ser que as persoas interesadas se opoñan á consulta da documentación; nese caso deberán indicalo no cadro correspondente e achegar a seguinte documentación:</w:t>
      </w:r>
    </w:p>
    <w:p w:rsidR="00A22DCC" w:rsidRPr="00B57804" w:rsidRDefault="00A22DCC" w:rsidP="006C5C59">
      <w:pPr>
        <w:spacing w:after="120" w:line="360" w:lineRule="auto"/>
        <w:ind w:firstLine="708"/>
        <w:jc w:val="both"/>
        <w:rPr>
          <w:rFonts w:ascii="Xunta Sans" w:hAnsi="Xunta Sans"/>
        </w:rPr>
      </w:pPr>
      <w:r w:rsidRPr="00B57804">
        <w:rPr>
          <w:rFonts w:ascii="Xunta Sans" w:hAnsi="Xunta Sans"/>
        </w:rPr>
        <w:t>Persoas con discapacidade: certificado de discapacidade.</w:t>
      </w:r>
    </w:p>
    <w:p w:rsidR="00A22DCC" w:rsidRPr="00B57804" w:rsidRDefault="00A22DCC" w:rsidP="006C5C59">
      <w:pPr>
        <w:spacing w:after="120" w:line="360" w:lineRule="auto"/>
        <w:ind w:firstLine="708"/>
        <w:jc w:val="both"/>
        <w:rPr>
          <w:rFonts w:ascii="Xunta Sans" w:hAnsi="Xunta Sans"/>
        </w:rPr>
      </w:pPr>
      <w:r w:rsidRPr="00B57804">
        <w:rPr>
          <w:rFonts w:ascii="Xunta Sans" w:hAnsi="Xunta Sans"/>
        </w:rPr>
        <w:t>Vítimas de terrorismo: resolución administrativa pola que se recoñeza tal condición.</w:t>
      </w:r>
    </w:p>
    <w:p w:rsidR="00A22DCC" w:rsidRPr="00B57804" w:rsidRDefault="00A22DCC" w:rsidP="006C5C59">
      <w:pPr>
        <w:spacing w:after="120" w:line="360" w:lineRule="auto"/>
        <w:ind w:firstLine="708"/>
        <w:jc w:val="both"/>
        <w:rPr>
          <w:rFonts w:ascii="Xunta Sans" w:hAnsi="Xunta Sans"/>
        </w:rPr>
      </w:pPr>
      <w:r w:rsidRPr="00B57804">
        <w:rPr>
          <w:rFonts w:ascii="Xunta Sans" w:hAnsi="Xunta Sans"/>
        </w:rPr>
        <w:t>Familia numerosa xeral ou especial: certificado de familia numerosa de carácter xeral ou especial ou carné familiar en que conste o dito carácter.</w:t>
      </w:r>
    </w:p>
    <w:p w:rsidR="00A22DCC" w:rsidRPr="00B57804" w:rsidRDefault="00A22DCC" w:rsidP="006C5C59">
      <w:pPr>
        <w:spacing w:after="120" w:line="360" w:lineRule="auto"/>
        <w:jc w:val="both"/>
        <w:rPr>
          <w:rFonts w:ascii="Xunta Sans" w:hAnsi="Xunta Sans"/>
        </w:rPr>
      </w:pPr>
      <w:r w:rsidRPr="00B57804">
        <w:rPr>
          <w:rFonts w:ascii="Xunta Sans" w:hAnsi="Xunta Sans"/>
        </w:rPr>
        <w:t>Para a remisión electrónica, empregará as epígrafes habilitadas para o efecto. Se non dispón de copias auténticas, deberá xerar o anexo de documentación e achegar coa súa solicitude orixinal ou copia debidamente compulsada dos documentos xustificativos segundo os supostos en que se atopen.</w:t>
      </w:r>
    </w:p>
    <w:p w:rsidR="00A22DCC" w:rsidRPr="00B57804" w:rsidRDefault="00A22DCC" w:rsidP="006C5C59">
      <w:pPr>
        <w:spacing w:after="120" w:line="360" w:lineRule="auto"/>
        <w:jc w:val="both"/>
        <w:rPr>
          <w:rFonts w:ascii="Xunta Sans" w:hAnsi="Xunta Sans"/>
        </w:rPr>
      </w:pPr>
      <w:r w:rsidRPr="00B57804">
        <w:rPr>
          <w:rFonts w:ascii="Xunta Sans" w:hAnsi="Xunta Sans"/>
        </w:rPr>
        <w:t>De acordo co sinalado no artigo 23.5 da Lei 6/2003, do 9 de decembro, de taxas, prezos e exaccións reguladoras da Comunidade Autónoma de Galicia, estarán exentas do pagamento:</w:t>
      </w:r>
    </w:p>
    <w:p w:rsidR="00A22DCC" w:rsidRPr="00B57804" w:rsidRDefault="00A22DCC" w:rsidP="006C5C59">
      <w:pPr>
        <w:spacing w:after="120" w:line="360" w:lineRule="auto"/>
        <w:jc w:val="both"/>
        <w:rPr>
          <w:rFonts w:ascii="Xunta Sans" w:hAnsi="Xunta Sans"/>
        </w:rPr>
      </w:pPr>
      <w:r w:rsidRPr="00B57804">
        <w:rPr>
          <w:rFonts w:ascii="Xunta Sans" w:hAnsi="Xunta Sans"/>
        </w:rPr>
        <w:t>Do importe total da taxa:</w:t>
      </w:r>
    </w:p>
    <w:p w:rsidR="00A22DCC" w:rsidRPr="00B57804" w:rsidRDefault="00A22DCC" w:rsidP="006C5C59">
      <w:pPr>
        <w:spacing w:after="120" w:line="360" w:lineRule="auto"/>
        <w:jc w:val="both"/>
        <w:rPr>
          <w:rFonts w:ascii="Xunta Sans" w:hAnsi="Xunta Sans"/>
        </w:rPr>
      </w:pPr>
      <w:r w:rsidRPr="00B57804">
        <w:rPr>
          <w:rFonts w:ascii="Xunta Sans" w:hAnsi="Xunta Sans"/>
        </w:rPr>
        <w:t>– As persoas con discapacidade igual ou superior ao 33 %.</w:t>
      </w:r>
    </w:p>
    <w:p w:rsidR="00A22DCC" w:rsidRPr="00B57804" w:rsidRDefault="00A22DCC" w:rsidP="006C5C59">
      <w:pPr>
        <w:spacing w:after="120" w:line="360" w:lineRule="auto"/>
        <w:jc w:val="both"/>
        <w:rPr>
          <w:rFonts w:ascii="Xunta Sans" w:hAnsi="Xunta Sans"/>
        </w:rPr>
      </w:pPr>
      <w:r w:rsidRPr="00B57804">
        <w:rPr>
          <w:rFonts w:ascii="Xunta Sans" w:hAnsi="Xunta Sans"/>
        </w:rPr>
        <w:t>– As persoas que sexan membros de familias numerosas clasificadas na categoría especial.</w:t>
      </w:r>
    </w:p>
    <w:p w:rsidR="00A22DCC" w:rsidRPr="00B57804" w:rsidRDefault="00A22DCC" w:rsidP="006C5C59">
      <w:pPr>
        <w:spacing w:after="120" w:line="360" w:lineRule="auto"/>
        <w:jc w:val="both"/>
        <w:rPr>
          <w:rFonts w:ascii="Xunta Sans" w:hAnsi="Xunta Sans"/>
        </w:rPr>
      </w:pPr>
      <w:r w:rsidRPr="00B57804">
        <w:rPr>
          <w:rFonts w:ascii="Xunta Sans" w:hAnsi="Xunta Sans"/>
        </w:rPr>
        <w:t>– As vítimas de terrorismo, entendendo por tales, para os efectos regulados neste puntos, as persoas que sufrisen danos físicos ou psíquicos como consecuencia da actividade terrorista, o seu cónxuxe ou persoa que convivise con análoga relación de afectividade, e os fillos dos feridos e falecidos.</w:t>
      </w:r>
    </w:p>
    <w:p w:rsidR="00A22DCC" w:rsidRPr="00B57804" w:rsidRDefault="00A22DCC" w:rsidP="006C5C59">
      <w:pPr>
        <w:spacing w:after="120" w:line="360" w:lineRule="auto"/>
        <w:jc w:val="both"/>
        <w:rPr>
          <w:rFonts w:ascii="Xunta Sans" w:hAnsi="Xunta Sans"/>
        </w:rPr>
      </w:pPr>
      <w:r w:rsidRPr="00B57804">
        <w:rPr>
          <w:rFonts w:ascii="Xunta Sans" w:hAnsi="Xunta Sans"/>
        </w:rPr>
        <w:t>Do 50% importe total da taxa:</w:t>
      </w:r>
    </w:p>
    <w:p w:rsidR="00A22DCC" w:rsidRPr="00B57804" w:rsidRDefault="00A22DCC" w:rsidP="006C5C59">
      <w:pPr>
        <w:spacing w:after="120" w:line="360" w:lineRule="auto"/>
        <w:jc w:val="both"/>
        <w:rPr>
          <w:rFonts w:ascii="Xunta Sans" w:hAnsi="Xunta Sans"/>
        </w:rPr>
      </w:pPr>
      <w:r w:rsidRPr="00B57804">
        <w:rPr>
          <w:rFonts w:ascii="Xunta Sans" w:hAnsi="Xunta Sans"/>
        </w:rPr>
        <w:t>– As persoas que sexan membros de familias numerosas clasificadas na categoría xeral.</w:t>
      </w:r>
    </w:p>
    <w:p w:rsidR="00A22DCC" w:rsidRPr="00B57804" w:rsidRDefault="00A22DCC" w:rsidP="006C5C59">
      <w:pPr>
        <w:spacing w:after="120" w:line="360" w:lineRule="auto"/>
        <w:jc w:val="both"/>
        <w:rPr>
          <w:rFonts w:ascii="Xunta Sans" w:hAnsi="Xunta Sans"/>
        </w:rPr>
      </w:pPr>
      <w:r w:rsidRPr="00B57804">
        <w:rPr>
          <w:rFonts w:ascii="Xunta Sans" w:hAnsi="Xunta Sans"/>
        </w:rPr>
        <w:t>I.3.4. Para o pagamento da taxa deberá actuar do seguinte xeito:</w:t>
      </w:r>
    </w:p>
    <w:p w:rsidR="00A22DCC" w:rsidRPr="00B57804" w:rsidRDefault="00A22DCC" w:rsidP="006C5C59">
      <w:pPr>
        <w:spacing w:after="120" w:line="360" w:lineRule="auto"/>
        <w:jc w:val="both"/>
        <w:rPr>
          <w:rFonts w:ascii="Xunta Sans" w:hAnsi="Xunta Sans"/>
        </w:rPr>
      </w:pPr>
      <w:r w:rsidRPr="00B57804">
        <w:rPr>
          <w:rFonts w:ascii="Xunta Sans" w:hAnsi="Xunta Sans"/>
        </w:rPr>
        <w:lastRenderedPageBreak/>
        <w:t>Pagamento electrónico: deberá introducir os datos da tarxeta de crédito ou débito na opción de pagamento electrónico e nese momento obterá o xustificante 730 correspondente.</w:t>
      </w:r>
    </w:p>
    <w:p w:rsidR="00A22DCC" w:rsidRPr="00B57804" w:rsidRDefault="00A22DCC" w:rsidP="006C5C59">
      <w:pPr>
        <w:spacing w:after="120" w:line="360" w:lineRule="auto"/>
        <w:jc w:val="both"/>
        <w:rPr>
          <w:rFonts w:ascii="Xunta Sans" w:hAnsi="Xunta Sans"/>
        </w:rPr>
      </w:pPr>
      <w:r w:rsidRPr="00B57804">
        <w:rPr>
          <w:rFonts w:ascii="Xunta Sans" w:hAnsi="Xunta Sans"/>
        </w:rPr>
        <w:t>Pagamento electrónico-con certificado dixital: poderán realizar o pagamento con cargo á conta da persoa titular do certificado desde a opción de pagamento electrónico e nese momento obterá o xustificante 730 correspondente.</w:t>
      </w:r>
    </w:p>
    <w:p w:rsidR="00A22DCC" w:rsidRPr="00B57804" w:rsidRDefault="00A22DCC" w:rsidP="006C5C59">
      <w:pPr>
        <w:spacing w:after="120" w:line="360" w:lineRule="auto"/>
        <w:jc w:val="both"/>
        <w:rPr>
          <w:rFonts w:ascii="Xunta Sans" w:hAnsi="Xunta Sans"/>
        </w:rPr>
      </w:pPr>
      <w:r w:rsidRPr="00B57804">
        <w:rPr>
          <w:rFonts w:ascii="Xunta Sans" w:hAnsi="Xunta Sans"/>
        </w:rPr>
        <w:t>Pagamento presencial: deberá seleccionar esta opción na pantalla, imprimir o documento de pagamento (modelo 739) e realizar o ingreso do importe da taxa en calquera das entidades financeiras colaboradoras autorizadas para a recadación de taxas e prezos na Comunidade Autónoma de Galicia, onde se lle facilitará un exemplar selado como xustificante. Unha vez feito o pagamento presencial na entidade financeira, deberase acceder á solicitude pendente e continuar a inscrición. Introduciranse os datos relativos á data de ingreso e o NRC (número de rexistro completo) correspondente. Unha vez completados os datos validarase o NRC premendo no botón «Validar NRC».</w:t>
      </w:r>
    </w:p>
    <w:p w:rsidR="00A22DCC" w:rsidRPr="00B57804" w:rsidRDefault="00A22DCC" w:rsidP="006C5C59">
      <w:pPr>
        <w:spacing w:after="120" w:line="360" w:lineRule="auto"/>
        <w:jc w:val="both"/>
        <w:rPr>
          <w:rFonts w:ascii="Xunta Sans" w:hAnsi="Xunta Sans"/>
        </w:rPr>
      </w:pPr>
      <w:r w:rsidRPr="00B57804">
        <w:rPr>
          <w:rFonts w:ascii="Xunta Sans" w:hAnsi="Xunta Sans"/>
        </w:rPr>
        <w:t>A Administración devolverá o importe ingresado en concepto de dereitos de exame a aquelas persoas aspirantes excluídas de maneira definitiva, ou ben que non figuren en ningunha das listaxes, que así o soliciten no prazo de dous (2) meses a partir do día seguinte ao da publicación das listas definitivas de admitidos e excluídos no DOG.</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Do mesmo xeito, a Administración devolverá o importe ingresado en concepto de dereitos de exame a aquelas persoas aspirantes que acadasen un posto na mesma categoría,  corpo, grupo ou escala en virtude do proceso selectivo que se atope en execución e que na data da publicación da presente convocatoria non estivese rematado e así o soliciten no prazo de dous (2) meses a partir do día seguinte ao da publicación das listas definitivas de admitidos e excluídos no DOG.  </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Para iso será necesario presentar un escrito en que se solicite a devolución e no cal consten o número de conta (24 díxitos), a entidade financeira e a súa localidade ou ben un certificado expedido pola entidade financeira en que figuren eses datos. Esta documentación deberá ser dirixida ao Servizo de Selección da Dirección Xeral da Función Pública. A presentación deste escrito sen os datos indicados ou fóra de prazo supoñerá a perda do dereito á devolución do importe ingresado. </w:t>
      </w:r>
    </w:p>
    <w:p w:rsidR="00A22DCC" w:rsidRPr="00B57804" w:rsidRDefault="00A22DCC" w:rsidP="006C5C59">
      <w:pPr>
        <w:spacing w:after="120" w:line="360" w:lineRule="auto"/>
        <w:jc w:val="both"/>
        <w:rPr>
          <w:rFonts w:ascii="Xunta Sans" w:hAnsi="Xunta Sans"/>
        </w:rPr>
      </w:pPr>
      <w:r w:rsidRPr="00B57804">
        <w:rPr>
          <w:rFonts w:ascii="Xunta Sans" w:hAnsi="Xunta Sans"/>
        </w:rPr>
        <w:lastRenderedPageBreak/>
        <w:t>Non procederá a devolución do importe aboado en concepto de dereitos de exame nos supostos de que as persoas aspirantes admitidas provisional ou definitivamente renuncien a participar no proceso.</w:t>
      </w:r>
    </w:p>
    <w:p w:rsidR="00A22DCC" w:rsidRPr="00B57804" w:rsidRDefault="00A22DCC" w:rsidP="006C5C59">
      <w:pPr>
        <w:spacing w:after="120" w:line="360" w:lineRule="auto"/>
        <w:jc w:val="both"/>
        <w:rPr>
          <w:rFonts w:ascii="Xunta Sans" w:hAnsi="Xunta Sans"/>
        </w:rPr>
      </w:pPr>
      <w:r w:rsidRPr="00B57804">
        <w:rPr>
          <w:rFonts w:ascii="Xunta Sans" w:hAnsi="Xunta Sans"/>
        </w:rPr>
        <w:t>I.3.5. Finalizado correctamente o proceso de pagamento poderase presentar a solicitude.</w:t>
      </w:r>
    </w:p>
    <w:p w:rsidR="00A22DCC" w:rsidRPr="00B57804" w:rsidRDefault="00A22DCC" w:rsidP="006C5C59">
      <w:pPr>
        <w:spacing w:after="120" w:line="360" w:lineRule="auto"/>
        <w:jc w:val="both"/>
        <w:rPr>
          <w:rFonts w:ascii="Xunta Sans" w:hAnsi="Xunta Sans"/>
        </w:rPr>
      </w:pPr>
      <w:r w:rsidRPr="00B57804">
        <w:rPr>
          <w:rFonts w:ascii="Xunta Sans" w:hAnsi="Xunta Sans"/>
        </w:rPr>
        <w:t>O estado das solicitudes poderá ser consultado en calquera momento, accedendo ao sistema en Inscricións en procesos selectivos, onde figurará unha listaxe de todas as solicitudes.</w:t>
      </w:r>
    </w:p>
    <w:p w:rsidR="00A22DCC" w:rsidRPr="00B57804" w:rsidRDefault="00A22DCC" w:rsidP="006C5C59">
      <w:pPr>
        <w:spacing w:after="120" w:line="360" w:lineRule="auto"/>
        <w:jc w:val="both"/>
        <w:rPr>
          <w:rFonts w:ascii="Xunta Sans" w:hAnsi="Xunta Sans"/>
        </w:rPr>
      </w:pPr>
      <w:r w:rsidRPr="00B57804">
        <w:rPr>
          <w:rFonts w:ascii="Xunta Sans" w:hAnsi="Xunta Sans"/>
        </w:rPr>
        <w:t>Para calquera aclaración ou información sobre os procedementos anteriores, as persoas aspirantes disporán de axudas e formas de contacto específicas en cada pantalla.</w:t>
      </w:r>
    </w:p>
    <w:p w:rsidR="00A22DCC" w:rsidRPr="00B57804" w:rsidRDefault="00A22DCC" w:rsidP="006C5C59">
      <w:pPr>
        <w:spacing w:after="120" w:line="360" w:lineRule="auto"/>
        <w:jc w:val="both"/>
        <w:rPr>
          <w:rFonts w:ascii="Xunta Sans" w:hAnsi="Xunta Sans"/>
        </w:rPr>
      </w:pPr>
      <w:r w:rsidRPr="00B57804">
        <w:rPr>
          <w:rFonts w:ascii="Xunta Sans" w:hAnsi="Xunta Sans"/>
        </w:rPr>
        <w:t>I.4. Admisión de aspirantes.</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I.4.1. Unha vez rematado o prazo de presentación de solicitudes, a persoa titular da Dirección Xeral da Función Pública aprobará as listaxes provisionais de persoas aspirantes admitidas e excluídas a través dunha resolución que será publicada no DOG, con indicación dos seus apelidos, nome, catro cifras numéricas aleatorias do documento nacional de identidade e causas das exclusións que procedan. Estas listaxes publicaranse no portal </w:t>
      </w:r>
      <w:proofErr w:type="spellStart"/>
      <w:r w:rsidRPr="00B57804">
        <w:rPr>
          <w:rFonts w:ascii="Xunta Sans" w:hAnsi="Xunta Sans"/>
        </w:rPr>
        <w:t>web</w:t>
      </w:r>
      <w:proofErr w:type="spellEnd"/>
      <w:r w:rsidRPr="00B57804">
        <w:rPr>
          <w:rFonts w:ascii="Xunta Sans" w:hAnsi="Xunta Sans"/>
        </w:rPr>
        <w:t xml:space="preserve"> corporativo </w:t>
      </w:r>
      <w:r w:rsidR="004440B6" w:rsidRPr="004440B6">
        <w:rPr>
          <w:rFonts w:ascii="Xunta Sans" w:hAnsi="Xunta Sans"/>
        </w:rPr>
        <w:t>https://www.xunta.gal/funcion-publica</w:t>
      </w:r>
      <w:r w:rsidRPr="00B57804">
        <w:rPr>
          <w:rFonts w:ascii="Xunta Sans" w:hAnsi="Xunta Sans"/>
        </w:rPr>
        <w:t>.</w:t>
      </w:r>
    </w:p>
    <w:p w:rsidR="00A22DCC" w:rsidRPr="00B57804" w:rsidRDefault="00A22DCC" w:rsidP="006C5C59">
      <w:pPr>
        <w:spacing w:after="120" w:line="360" w:lineRule="auto"/>
        <w:jc w:val="both"/>
        <w:rPr>
          <w:rFonts w:ascii="Xunta Sans" w:hAnsi="Xunta Sans"/>
          <w:strike/>
        </w:rPr>
      </w:pPr>
      <w:r w:rsidRPr="00B57804">
        <w:rPr>
          <w:rFonts w:ascii="Xunta Sans" w:hAnsi="Xunta Sans"/>
        </w:rPr>
        <w:t xml:space="preserve">I.4.2. As persoas aspirantes excluídas disporán dun prazo de dez (10) días hábiles,  contados a partir do seguinte ao da dita publicación da resolución no DOG, para poderen emendar, de ser o caso, o defecto que motivou a exclusión ou alegar o que estimen procedente. </w:t>
      </w:r>
    </w:p>
    <w:p w:rsidR="00A22DCC" w:rsidRPr="00B57804" w:rsidRDefault="00A22DCC" w:rsidP="006C5C59">
      <w:pPr>
        <w:spacing w:after="120" w:line="360" w:lineRule="auto"/>
        <w:jc w:val="both"/>
        <w:rPr>
          <w:rFonts w:ascii="Xunta Sans" w:hAnsi="Xunta Sans"/>
        </w:rPr>
      </w:pPr>
      <w:r w:rsidRPr="00B57804">
        <w:rPr>
          <w:rFonts w:ascii="Xunta Sans" w:hAnsi="Xunta Sans"/>
        </w:rPr>
        <w:t>As persoas aspirantes afectadas poderán acceder á solicitude correspondente e completar os documentos solicitados.</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A estimación ou desestimación das ditas peticións de correccións entenderanse implícitas nunha nova resolución da Dirección Xeral da Función Pública, que será publicada no DOG, pola que se aprobarán as listaxes definitivas de persoas aspirantes admitidas e excluídas. Estas listaxes publicaranse no portal </w:t>
      </w:r>
      <w:proofErr w:type="spellStart"/>
      <w:r w:rsidRPr="00B57804">
        <w:rPr>
          <w:rFonts w:ascii="Xunta Sans" w:hAnsi="Xunta Sans"/>
        </w:rPr>
        <w:t>web</w:t>
      </w:r>
      <w:proofErr w:type="spellEnd"/>
      <w:r w:rsidRPr="00B57804">
        <w:rPr>
          <w:rFonts w:ascii="Xunta Sans" w:hAnsi="Xunta Sans"/>
        </w:rPr>
        <w:t xml:space="preserve"> corporativo </w:t>
      </w:r>
      <w:r w:rsidR="004440B6" w:rsidRPr="004440B6">
        <w:rPr>
          <w:rFonts w:ascii="Xunta Sans" w:hAnsi="Xunta Sans"/>
        </w:rPr>
        <w:t>https://www.xunta.gal/funcion-publica</w:t>
      </w:r>
      <w:r w:rsidR="004440B6">
        <w:rPr>
          <w:rFonts w:ascii="Xunta Sans" w:hAnsi="Xunta Sans"/>
        </w:rPr>
        <w:t>.</w:t>
      </w:r>
    </w:p>
    <w:p w:rsidR="00A22DCC" w:rsidRPr="00B57804" w:rsidRDefault="00A22DCC" w:rsidP="006C5C59">
      <w:pPr>
        <w:spacing w:after="120" w:line="360" w:lineRule="auto"/>
        <w:jc w:val="both"/>
        <w:rPr>
          <w:rFonts w:ascii="Xunta Sans" w:hAnsi="Xunta Sans"/>
        </w:rPr>
      </w:pPr>
      <w:r w:rsidRPr="00B57804">
        <w:rPr>
          <w:rFonts w:ascii="Xunta Sans" w:hAnsi="Xunta Sans"/>
        </w:rPr>
        <w:t xml:space="preserve">O feito de figurar na relación de persoas admitidas non prexulgará que se lles recoñeza ás persoas aspirantes a posesión dos requisitos exixidos para participar no </w:t>
      </w:r>
      <w:r w:rsidRPr="00B57804">
        <w:rPr>
          <w:rFonts w:ascii="Xunta Sans" w:hAnsi="Xunta Sans"/>
        </w:rPr>
        <w:lastRenderedPageBreak/>
        <w:t>proceso selectivo. Cando da documentación que deben presentar tras superar o proceso selectivo se desprenda que non posúen algún dos requisitos, as persoas aspirantes decaerán en todos os dereitos que puidesen derivar da súa participación.</w:t>
      </w:r>
    </w:p>
    <w:p w:rsidR="00A22DCC" w:rsidRPr="00B57804" w:rsidRDefault="00A22DCC" w:rsidP="006C5C59">
      <w:pPr>
        <w:spacing w:after="120" w:line="360" w:lineRule="auto"/>
        <w:jc w:val="both"/>
        <w:rPr>
          <w:rFonts w:ascii="Xunta Sans" w:hAnsi="Xunta Sans"/>
        </w:rPr>
      </w:pPr>
    </w:p>
    <w:p w:rsidR="00A22DCC" w:rsidRPr="00B57804" w:rsidRDefault="00A22DCC" w:rsidP="006C5C59">
      <w:pPr>
        <w:spacing w:after="120" w:line="360" w:lineRule="auto"/>
        <w:jc w:val="both"/>
        <w:rPr>
          <w:rFonts w:ascii="Xunta Sans" w:hAnsi="Xunta Sans"/>
        </w:rPr>
      </w:pPr>
      <w:r w:rsidRPr="00B57804">
        <w:rPr>
          <w:rFonts w:ascii="Xunta Sans" w:hAnsi="Xunta Sans"/>
        </w:rPr>
        <w:t>II. Proceso selectivo.</w:t>
      </w:r>
    </w:p>
    <w:p w:rsidR="00A22DCC" w:rsidRPr="00B57804" w:rsidRDefault="00A22DCC" w:rsidP="006C5C59">
      <w:pPr>
        <w:autoSpaceDE w:val="0"/>
        <w:autoSpaceDN w:val="0"/>
        <w:adjustRightInd w:val="0"/>
        <w:spacing w:after="0" w:line="360" w:lineRule="auto"/>
        <w:rPr>
          <w:rFonts w:ascii="Xunta Sans" w:hAnsi="Xunta Sans"/>
        </w:rPr>
      </w:pPr>
      <w:r w:rsidRPr="00B57804">
        <w:rPr>
          <w:rFonts w:ascii="Xunta Sans" w:hAnsi="Xunta Sans"/>
        </w:rPr>
        <w:t xml:space="preserve">II.1. Proba tipo test </w:t>
      </w:r>
    </w:p>
    <w:p w:rsidR="00A22DCC" w:rsidRPr="00B57804" w:rsidRDefault="00A22DCC" w:rsidP="006C5C59">
      <w:pPr>
        <w:pStyle w:val="Standard"/>
        <w:spacing w:line="360" w:lineRule="auto"/>
        <w:jc w:val="both"/>
        <w:rPr>
          <w:rStyle w:val="Fuentedeprrafopredeter1"/>
          <w:rFonts w:ascii="Xunta Sans" w:hAnsi="Xunta Sans" w:cs="Arial"/>
          <w:sz w:val="22"/>
          <w:szCs w:val="22"/>
        </w:rPr>
      </w:pPr>
      <w:r w:rsidRPr="00B57804">
        <w:rPr>
          <w:rStyle w:val="Fuentedeprrafopredeter1"/>
          <w:rFonts w:ascii="Xunta Sans" w:hAnsi="Xunta Sans" w:cs="Arial"/>
          <w:sz w:val="22"/>
          <w:szCs w:val="22"/>
        </w:rPr>
        <w:t>O programa que rexerá as probas selectivas é o que figura como anexo a esta resolución. Teranse en conta as normas de dereito positivo relacionadas co contido do programa que, conten con publicación oficial no boletín ou diario correspondente a 30 de xuño de 2023, aínda que a súa entrada en vigor estea diferida a un momento posterior.</w:t>
      </w: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 xml:space="preserve">Para o desenvolvemento desta proba, as persoas aspirantes poderán tomar como referencia a batería de preguntas que para a agrupación profesional  se atopa publicada no enderezo </w:t>
      </w:r>
      <w:r w:rsidR="004440B6" w:rsidRPr="004440B6">
        <w:rPr>
          <w:rFonts w:ascii="Xunta Sans" w:hAnsi="Xunta Sans"/>
          <w:sz w:val="22"/>
          <w:szCs w:val="22"/>
        </w:rPr>
        <w:t>https://www.xunta.gal/funcion-publica</w:t>
      </w:r>
      <w:r w:rsidRPr="00B57804">
        <w:rPr>
          <w:rFonts w:ascii="Xunta Sans" w:hAnsi="Xunta Sans" w:cs="Arial"/>
          <w:sz w:val="22"/>
          <w:szCs w:val="22"/>
        </w:rPr>
        <w:t>/funcionarización.</w:t>
      </w:r>
    </w:p>
    <w:p w:rsidR="00A22DCC" w:rsidRPr="00B57804" w:rsidRDefault="00A22DCC" w:rsidP="006C5C59">
      <w:pPr>
        <w:pStyle w:val="Standard"/>
        <w:spacing w:line="360" w:lineRule="auto"/>
        <w:jc w:val="both"/>
        <w:rPr>
          <w:rFonts w:ascii="Xunta Sans" w:hAnsi="Xunta Sans" w:cs="Arial"/>
          <w:sz w:val="22"/>
          <w:szCs w:val="22"/>
        </w:rPr>
      </w:pPr>
    </w:p>
    <w:p w:rsidR="00A22DCC" w:rsidRPr="00781E30" w:rsidRDefault="00A22DCC" w:rsidP="006C5C59">
      <w:pPr>
        <w:pStyle w:val="Standard"/>
        <w:spacing w:line="360" w:lineRule="auto"/>
        <w:jc w:val="both"/>
        <w:rPr>
          <w:rFonts w:ascii="Xunta Sans" w:hAnsi="Xunta Sans" w:cs="Arial"/>
          <w:sz w:val="22"/>
          <w:szCs w:val="22"/>
        </w:rPr>
      </w:pPr>
      <w:r w:rsidRPr="00781E30">
        <w:rPr>
          <w:rFonts w:ascii="Xunta Sans" w:hAnsi="Xunta Sans" w:cs="Arial"/>
          <w:sz w:val="22"/>
          <w:szCs w:val="22"/>
        </w:rPr>
        <w:t>II.1.1. Exercicios.</w:t>
      </w:r>
    </w:p>
    <w:p w:rsidR="00A22DCC" w:rsidRPr="00B57804" w:rsidRDefault="00A22DCC" w:rsidP="006C5C59">
      <w:pPr>
        <w:pStyle w:val="Pa6"/>
        <w:spacing w:line="360" w:lineRule="auto"/>
        <w:jc w:val="both"/>
        <w:rPr>
          <w:rStyle w:val="Tipodeletrapredefinidodopargrafo1"/>
          <w:rFonts w:ascii="Xunta Sans" w:hAnsi="Xunta Sans"/>
          <w:sz w:val="22"/>
          <w:szCs w:val="22"/>
        </w:rPr>
      </w:pPr>
      <w:r w:rsidRPr="00B57804">
        <w:rPr>
          <w:rStyle w:val="Tipodeletrapredefinidodopargrafo1"/>
          <w:rFonts w:ascii="Xunta Sans" w:hAnsi="Xunta Sans"/>
          <w:sz w:val="22"/>
          <w:szCs w:val="22"/>
        </w:rPr>
        <w:t xml:space="preserve">A proba tipo test consistirá en contestar por escrito un cuestionario de </w:t>
      </w:r>
      <w:proofErr w:type="spellStart"/>
      <w:r w:rsidRPr="00B57804">
        <w:rPr>
          <w:rStyle w:val="Tipodeletrapredefinidodopargrafo1"/>
          <w:rFonts w:ascii="Xunta Sans" w:hAnsi="Xunta Sans"/>
          <w:sz w:val="22"/>
          <w:szCs w:val="22"/>
        </w:rPr>
        <w:t>contido</w:t>
      </w:r>
      <w:proofErr w:type="spellEnd"/>
      <w:r w:rsidRPr="00B57804">
        <w:rPr>
          <w:rStyle w:val="Tipodeletrapredefinidodopargrafo1"/>
          <w:rFonts w:ascii="Xunta Sans" w:hAnsi="Xunta Sans"/>
          <w:sz w:val="22"/>
          <w:szCs w:val="22"/>
        </w:rPr>
        <w:t xml:space="preserve"> teórico de </w:t>
      </w:r>
      <w:proofErr w:type="spellStart"/>
      <w:r w:rsidRPr="00B57804">
        <w:rPr>
          <w:rStyle w:val="Tipodeletrapredefinidodopargrafo1"/>
          <w:rFonts w:ascii="Xunta Sans" w:hAnsi="Xunta Sans"/>
          <w:sz w:val="22"/>
          <w:szCs w:val="22"/>
        </w:rPr>
        <w:t>cicuento</w:t>
      </w:r>
      <w:proofErr w:type="spellEnd"/>
      <w:r w:rsidRPr="00B57804">
        <w:rPr>
          <w:rStyle w:val="Tipodeletrapredefinidodopargrafo1"/>
          <w:rFonts w:ascii="Xunta Sans" w:hAnsi="Xunta Sans"/>
          <w:sz w:val="22"/>
          <w:szCs w:val="22"/>
        </w:rPr>
        <w:t xml:space="preserve"> (50) preguntas tipo test relacionadas </w:t>
      </w:r>
      <w:proofErr w:type="spellStart"/>
      <w:r w:rsidRPr="00B57804">
        <w:rPr>
          <w:rStyle w:val="Tipodeletrapredefinidodopargrafo1"/>
          <w:rFonts w:ascii="Xunta Sans" w:hAnsi="Xunta Sans"/>
          <w:sz w:val="22"/>
          <w:szCs w:val="22"/>
        </w:rPr>
        <w:t>co</w:t>
      </w:r>
      <w:proofErr w:type="spellEnd"/>
      <w:r w:rsidRPr="00B57804">
        <w:rPr>
          <w:rStyle w:val="Tipodeletrapredefinidodopargrafo1"/>
          <w:rFonts w:ascii="Xunta Sans" w:hAnsi="Xunta Sans"/>
          <w:sz w:val="22"/>
          <w:szCs w:val="22"/>
        </w:rPr>
        <w:t xml:space="preserve"> anexo do programa. Este </w:t>
      </w:r>
      <w:proofErr w:type="spellStart"/>
      <w:r w:rsidRPr="00B57804">
        <w:rPr>
          <w:rStyle w:val="Tipodeletrapredefinidodopargrafo1"/>
          <w:rFonts w:ascii="Xunta Sans" w:hAnsi="Xunta Sans"/>
          <w:sz w:val="22"/>
          <w:szCs w:val="22"/>
        </w:rPr>
        <w:t>exercicio</w:t>
      </w:r>
      <w:proofErr w:type="spellEnd"/>
      <w:r w:rsidRPr="00B57804">
        <w:rPr>
          <w:rStyle w:val="Tipodeletrapredefinidodopargrafo1"/>
          <w:rFonts w:ascii="Xunta Sans" w:hAnsi="Xunta Sans"/>
          <w:sz w:val="22"/>
          <w:szCs w:val="22"/>
        </w:rPr>
        <w:t xml:space="preserve"> será eliminatorio e </w:t>
      </w:r>
      <w:proofErr w:type="spellStart"/>
      <w:r w:rsidRPr="00B57804">
        <w:rPr>
          <w:rStyle w:val="Tipodeletrapredefinidodopargrafo1"/>
          <w:rFonts w:ascii="Xunta Sans" w:hAnsi="Xunta Sans"/>
          <w:sz w:val="22"/>
          <w:szCs w:val="22"/>
        </w:rPr>
        <w:t>obrigatorio</w:t>
      </w:r>
      <w:proofErr w:type="spellEnd"/>
      <w:r w:rsidRPr="00B57804">
        <w:rPr>
          <w:rStyle w:val="Tipodeletrapredefinidodopargrafo1"/>
          <w:rFonts w:ascii="Xunta Sans" w:hAnsi="Xunta Sans"/>
          <w:sz w:val="22"/>
          <w:szCs w:val="22"/>
        </w:rPr>
        <w:t>.</w:t>
      </w:r>
    </w:p>
    <w:p w:rsidR="00A22DCC" w:rsidRPr="00B57804" w:rsidRDefault="00A22DCC" w:rsidP="006C5C59">
      <w:pPr>
        <w:pStyle w:val="Default"/>
        <w:spacing w:line="360" w:lineRule="auto"/>
        <w:rPr>
          <w:rFonts w:ascii="Xunta Sans" w:hAnsi="Xunta Sans"/>
          <w:color w:val="auto"/>
          <w:sz w:val="22"/>
          <w:szCs w:val="22"/>
          <w:lang w:val="gl-ES" w:eastAsia="en-US"/>
        </w:rPr>
      </w:pPr>
    </w:p>
    <w:p w:rsidR="00A22DCC" w:rsidRPr="00B57804" w:rsidRDefault="00A22DCC" w:rsidP="006C5C59">
      <w:pPr>
        <w:pStyle w:val="Pa6"/>
        <w:spacing w:line="360" w:lineRule="auto"/>
        <w:jc w:val="both"/>
        <w:rPr>
          <w:rStyle w:val="Tipodeletrapredefinidodopargrafo1"/>
          <w:rFonts w:ascii="Xunta Sans" w:hAnsi="Xunta Sans"/>
          <w:sz w:val="22"/>
          <w:szCs w:val="22"/>
        </w:rPr>
      </w:pPr>
      <w:r w:rsidRPr="00B57804">
        <w:rPr>
          <w:rStyle w:val="Tipodeletrapredefinidodopargrafo1"/>
          <w:rFonts w:ascii="Xunta Sans" w:hAnsi="Xunta Sans"/>
          <w:sz w:val="22"/>
          <w:szCs w:val="22"/>
        </w:rPr>
        <w:t xml:space="preserve">O </w:t>
      </w:r>
      <w:proofErr w:type="spellStart"/>
      <w:r w:rsidRPr="00B57804">
        <w:rPr>
          <w:rStyle w:val="Tipodeletrapredefinidodopargrafo1"/>
          <w:rFonts w:ascii="Xunta Sans" w:hAnsi="Xunta Sans"/>
          <w:sz w:val="22"/>
          <w:szCs w:val="22"/>
        </w:rPr>
        <w:t>exercicio</w:t>
      </w:r>
      <w:proofErr w:type="spellEnd"/>
      <w:r w:rsidRPr="00B57804">
        <w:rPr>
          <w:rStyle w:val="Tipodeletrapredefinidodopargrafo1"/>
          <w:rFonts w:ascii="Xunta Sans" w:hAnsi="Xunta Sans"/>
          <w:sz w:val="22"/>
          <w:szCs w:val="22"/>
        </w:rPr>
        <w:t xml:space="preserve"> </w:t>
      </w:r>
      <w:proofErr w:type="spellStart"/>
      <w:r w:rsidRPr="00B57804">
        <w:rPr>
          <w:rStyle w:val="Tipodeletrapredefinidodopargrafo1"/>
          <w:rFonts w:ascii="Xunta Sans" w:hAnsi="Xunta Sans"/>
          <w:sz w:val="22"/>
          <w:szCs w:val="22"/>
        </w:rPr>
        <w:t>disporá</w:t>
      </w:r>
      <w:proofErr w:type="spellEnd"/>
      <w:r w:rsidRPr="00B57804">
        <w:rPr>
          <w:rStyle w:val="Tipodeletrapredefinidodopargrafo1"/>
          <w:rFonts w:ascii="Xunta Sans" w:hAnsi="Xunta Sans"/>
          <w:sz w:val="22"/>
          <w:szCs w:val="22"/>
        </w:rPr>
        <w:t xml:space="preserve"> de cinco (5) preguntas de reserva.</w:t>
      </w:r>
    </w:p>
    <w:p w:rsidR="00A22DCC" w:rsidRPr="00B57804" w:rsidRDefault="00A22DCC" w:rsidP="006C5C59">
      <w:pPr>
        <w:pStyle w:val="Default"/>
        <w:spacing w:line="360" w:lineRule="auto"/>
        <w:rPr>
          <w:rFonts w:ascii="Xunta Sans" w:hAnsi="Xunta Sans"/>
          <w:color w:val="auto"/>
          <w:sz w:val="22"/>
          <w:szCs w:val="22"/>
          <w:lang w:val="gl-ES" w:eastAsia="en-US"/>
        </w:rPr>
      </w:pPr>
    </w:p>
    <w:p w:rsidR="00A22DCC" w:rsidRPr="00B57804" w:rsidRDefault="00A22DCC" w:rsidP="006C5C59">
      <w:pPr>
        <w:pStyle w:val="Pa6"/>
        <w:spacing w:line="360" w:lineRule="auto"/>
        <w:jc w:val="both"/>
        <w:rPr>
          <w:rFonts w:ascii="Xunta Sans" w:hAnsi="Xunta Sans"/>
          <w:sz w:val="22"/>
          <w:szCs w:val="22"/>
        </w:rPr>
      </w:pPr>
      <w:r w:rsidRPr="00B57804">
        <w:rPr>
          <w:rFonts w:ascii="Xunta Sans" w:hAnsi="Xunta Sans"/>
          <w:sz w:val="22"/>
          <w:szCs w:val="22"/>
        </w:rPr>
        <w:t xml:space="preserve">As preguntas </w:t>
      </w:r>
      <w:proofErr w:type="spellStart"/>
      <w:r w:rsidRPr="00B57804">
        <w:rPr>
          <w:rFonts w:ascii="Xunta Sans" w:hAnsi="Xunta Sans"/>
          <w:sz w:val="22"/>
          <w:szCs w:val="22"/>
        </w:rPr>
        <w:t>terán</w:t>
      </w:r>
      <w:proofErr w:type="spellEnd"/>
      <w:r w:rsidRPr="00B57804">
        <w:rPr>
          <w:rFonts w:ascii="Xunta Sans" w:hAnsi="Xunta Sans"/>
          <w:sz w:val="22"/>
          <w:szCs w:val="22"/>
        </w:rPr>
        <w:t xml:space="preserve"> </w:t>
      </w:r>
      <w:proofErr w:type="spellStart"/>
      <w:r w:rsidRPr="00B57804">
        <w:rPr>
          <w:rFonts w:ascii="Xunta Sans" w:hAnsi="Xunta Sans"/>
          <w:sz w:val="22"/>
          <w:szCs w:val="22"/>
        </w:rPr>
        <w:t>catro</w:t>
      </w:r>
      <w:proofErr w:type="spellEnd"/>
      <w:r w:rsidRPr="00B57804">
        <w:rPr>
          <w:rFonts w:ascii="Xunta Sans" w:hAnsi="Xunta Sans"/>
          <w:sz w:val="22"/>
          <w:szCs w:val="22"/>
        </w:rPr>
        <w:t xml:space="preserve"> (4) </w:t>
      </w:r>
      <w:proofErr w:type="spellStart"/>
      <w:r w:rsidRPr="00B57804">
        <w:rPr>
          <w:rFonts w:ascii="Xunta Sans" w:hAnsi="Xunta Sans"/>
          <w:sz w:val="22"/>
          <w:szCs w:val="22"/>
        </w:rPr>
        <w:t>respostas</w:t>
      </w:r>
      <w:proofErr w:type="spellEnd"/>
      <w:r w:rsidRPr="00B57804">
        <w:rPr>
          <w:rFonts w:ascii="Xunta Sans" w:hAnsi="Xunta Sans"/>
          <w:sz w:val="22"/>
          <w:szCs w:val="22"/>
        </w:rPr>
        <w:t xml:space="preserve"> alternativas </w:t>
      </w:r>
      <w:proofErr w:type="spellStart"/>
      <w:r w:rsidRPr="00B57804">
        <w:rPr>
          <w:rFonts w:ascii="Xunta Sans" w:hAnsi="Xunta Sans"/>
          <w:sz w:val="22"/>
          <w:szCs w:val="22"/>
        </w:rPr>
        <w:t>propostas</w:t>
      </w:r>
      <w:proofErr w:type="spellEnd"/>
      <w:r w:rsidRPr="00B57804">
        <w:rPr>
          <w:rFonts w:ascii="Xunta Sans" w:hAnsi="Xunta Sans"/>
          <w:sz w:val="22"/>
          <w:szCs w:val="22"/>
        </w:rPr>
        <w:t xml:space="preserve"> polo tribunal, das cales </w:t>
      </w:r>
      <w:proofErr w:type="spellStart"/>
      <w:r w:rsidRPr="00B57804">
        <w:rPr>
          <w:rFonts w:ascii="Xunta Sans" w:hAnsi="Xunta Sans"/>
          <w:sz w:val="22"/>
          <w:szCs w:val="22"/>
        </w:rPr>
        <w:t>só</w:t>
      </w:r>
      <w:proofErr w:type="spellEnd"/>
      <w:r w:rsidRPr="00B57804">
        <w:rPr>
          <w:rFonts w:ascii="Xunta Sans" w:hAnsi="Xunta Sans"/>
          <w:sz w:val="22"/>
          <w:szCs w:val="22"/>
        </w:rPr>
        <w:t xml:space="preserve"> </w:t>
      </w:r>
      <w:proofErr w:type="spellStart"/>
      <w:r w:rsidRPr="00B57804">
        <w:rPr>
          <w:rFonts w:ascii="Xunta Sans" w:hAnsi="Xunta Sans"/>
          <w:sz w:val="22"/>
          <w:szCs w:val="22"/>
        </w:rPr>
        <w:t>unha</w:t>
      </w:r>
      <w:proofErr w:type="spellEnd"/>
      <w:r w:rsidRPr="00B57804">
        <w:rPr>
          <w:rFonts w:ascii="Xunta Sans" w:hAnsi="Xunta Sans"/>
          <w:sz w:val="22"/>
          <w:szCs w:val="22"/>
        </w:rPr>
        <w:t xml:space="preserve"> será a correcta.</w:t>
      </w:r>
    </w:p>
    <w:p w:rsidR="00A22DCC" w:rsidRPr="00B57804" w:rsidRDefault="00A22DCC" w:rsidP="006C5C59">
      <w:pPr>
        <w:pStyle w:val="Default"/>
        <w:spacing w:line="360" w:lineRule="auto"/>
        <w:rPr>
          <w:rFonts w:ascii="Xunta Sans" w:hAnsi="Xunta Sans"/>
          <w:color w:val="auto"/>
          <w:sz w:val="22"/>
          <w:szCs w:val="22"/>
          <w:lang w:val="gl-ES" w:eastAsia="en-US"/>
        </w:rPr>
      </w:pPr>
    </w:p>
    <w:p w:rsidR="00A22DCC" w:rsidRPr="00B57804" w:rsidRDefault="00A22DCC" w:rsidP="006C5C59">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r w:rsidRPr="00B57804">
        <w:rPr>
          <w:rStyle w:val="Tipodeletrapredefinidodopargrafo1"/>
          <w:rFonts w:ascii="Xunta Sans" w:eastAsia="Times New Roman" w:hAnsi="Xunta Sans"/>
          <w:sz w:val="22"/>
          <w:szCs w:val="22"/>
          <w:lang w:val="gl-ES" w:bidi="ar-SA"/>
        </w:rPr>
        <w:t>Cada resposta incorrecta descontará un cuarto dunha pregunta correcta.</w:t>
      </w:r>
    </w:p>
    <w:p w:rsidR="00A22DCC" w:rsidRPr="00B57804" w:rsidRDefault="00A22DCC" w:rsidP="006C5C59">
      <w:pPr>
        <w:pStyle w:val="LO-Normal"/>
        <w:widowControl/>
        <w:overflowPunct w:val="0"/>
        <w:spacing w:line="360" w:lineRule="auto"/>
        <w:jc w:val="both"/>
        <w:rPr>
          <w:rStyle w:val="Tipodeletrapredefinidodopargrafo1"/>
          <w:rFonts w:ascii="Xunta Sans" w:eastAsia="Times New Roman" w:hAnsi="Xunta Sans"/>
          <w:sz w:val="22"/>
          <w:szCs w:val="22"/>
          <w:lang w:val="gl-ES" w:bidi="ar-SA"/>
        </w:rPr>
      </w:pPr>
    </w:p>
    <w:p w:rsidR="00A22DCC" w:rsidRPr="00B57804" w:rsidRDefault="00A22DCC" w:rsidP="006C5C59">
      <w:pPr>
        <w:pStyle w:val="LO-Normal"/>
        <w:widowControl/>
        <w:overflowPunct w:val="0"/>
        <w:spacing w:line="360" w:lineRule="auto"/>
        <w:jc w:val="both"/>
        <w:rPr>
          <w:rFonts w:ascii="Xunta Sans" w:hAnsi="Xunta Sans"/>
          <w:sz w:val="22"/>
          <w:szCs w:val="22"/>
          <w:lang w:val="gl-ES"/>
        </w:rPr>
      </w:pPr>
      <w:r w:rsidRPr="00B57804">
        <w:rPr>
          <w:rFonts w:ascii="Xunta Sans" w:hAnsi="Xunta Sans"/>
          <w:sz w:val="22"/>
          <w:szCs w:val="22"/>
          <w:lang w:val="gl-ES"/>
        </w:rPr>
        <w:t>As preguntas non contestadas non penalizan nin reciben puntuación.</w:t>
      </w:r>
    </w:p>
    <w:p w:rsidR="00A22DCC" w:rsidRPr="00B57804" w:rsidRDefault="00A22DCC" w:rsidP="006C5C59">
      <w:pPr>
        <w:pStyle w:val="LO-Normal"/>
        <w:widowControl/>
        <w:overflowPunct w:val="0"/>
        <w:spacing w:line="360" w:lineRule="auto"/>
        <w:jc w:val="both"/>
        <w:rPr>
          <w:rFonts w:ascii="Xunta Sans" w:eastAsia="Times New Roman" w:hAnsi="Xunta Sans"/>
          <w:sz w:val="22"/>
          <w:szCs w:val="22"/>
          <w:lang w:val="gl-ES" w:bidi="ar-SA"/>
        </w:rPr>
      </w:pPr>
    </w:p>
    <w:p w:rsidR="00A22DCC" w:rsidRPr="00B57804" w:rsidRDefault="00A22DCC" w:rsidP="006C5C59">
      <w:pPr>
        <w:pStyle w:val="LO-Normal"/>
        <w:widowControl/>
        <w:overflowPunct w:val="0"/>
        <w:spacing w:line="360" w:lineRule="auto"/>
        <w:jc w:val="both"/>
        <w:rPr>
          <w:rFonts w:ascii="Xunta Sans" w:eastAsia="Times New Roman" w:hAnsi="Xunta Sans"/>
          <w:sz w:val="22"/>
          <w:szCs w:val="22"/>
          <w:lang w:val="gl-ES" w:bidi="ar-SA"/>
        </w:rPr>
      </w:pPr>
      <w:r w:rsidRPr="00B57804">
        <w:rPr>
          <w:rFonts w:ascii="Xunta Sans" w:eastAsia="Times New Roman" w:hAnsi="Xunta Sans"/>
          <w:sz w:val="22"/>
          <w:szCs w:val="22"/>
          <w:lang w:val="gl-ES" w:bidi="ar-SA"/>
        </w:rPr>
        <w:t>As preguntas adicionais de reserva serán valoradas só no caso de que se anule algunha das preguntas do exercicio.</w:t>
      </w:r>
    </w:p>
    <w:p w:rsidR="00A22DCC" w:rsidRPr="00B57804" w:rsidRDefault="00A22DCC" w:rsidP="006C5C59">
      <w:pPr>
        <w:pStyle w:val="LO-Normal"/>
        <w:widowControl/>
        <w:overflowPunct w:val="0"/>
        <w:spacing w:line="360" w:lineRule="auto"/>
        <w:jc w:val="both"/>
        <w:rPr>
          <w:rFonts w:ascii="Xunta Sans" w:hAnsi="Xunta Sans"/>
          <w:sz w:val="22"/>
          <w:szCs w:val="22"/>
          <w:lang w:val="gl-ES"/>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lastRenderedPageBreak/>
        <w:t>O tribunal procurará que o número de preguntas garde a debida proporción co número e contido dos temas que integran o programa. Na elaboración das preguntas do presente exercicio respectarase a orde establecida no parágrafos anteriores.</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Style w:val="Fuentedeprrafopredeter1"/>
          <w:rFonts w:ascii="Xunta Sans" w:hAnsi="Xunta Sans" w:cs="Arial"/>
          <w:sz w:val="22"/>
          <w:szCs w:val="22"/>
        </w:rPr>
        <w:t>O tempo máximo de duración deste exercicio será de cento cincuenta (60) minutos.</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Style w:val="Fuentedeprrafopredeter1"/>
          <w:rFonts w:ascii="Xunta Sans" w:hAnsi="Xunta Sans" w:cs="Arial"/>
          <w:sz w:val="22"/>
          <w:szCs w:val="22"/>
        </w:rPr>
        <w:t>O exercicio cualificarase como “apto” ou “non apto” e para obter a cualificación de “apto” será necesario obter o mínimo de preguntas correctas que determine o tribunal.</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Para o desenvolvemento desta proba poderán servirse de textos legais sen comentarios. En relación con estes, admitiranse as súas versións consolidadas, aquelas nas cales figuren notas de vixencia e/ou referencias cruzadas a outras normas e os subliñados simples.</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 xml:space="preserve">Ao remate da proba cada aspirante poderá obter copia das súas respostas. No prazo das vinte e catro (24) horas seguintes publicarase o contido do exercicio e as respostas correctas no portal </w:t>
      </w:r>
      <w:proofErr w:type="spellStart"/>
      <w:r w:rsidRPr="00B57804">
        <w:rPr>
          <w:rFonts w:ascii="Xunta Sans" w:hAnsi="Xunta Sans" w:cs="Arial"/>
          <w:sz w:val="22"/>
          <w:szCs w:val="22"/>
        </w:rPr>
        <w:t>web</w:t>
      </w:r>
      <w:proofErr w:type="spellEnd"/>
      <w:r w:rsidRPr="00B57804">
        <w:rPr>
          <w:rFonts w:ascii="Xunta Sans" w:hAnsi="Xunta Sans" w:cs="Arial"/>
          <w:sz w:val="22"/>
          <w:szCs w:val="22"/>
        </w:rPr>
        <w:t xml:space="preserve"> corporativo </w:t>
      </w:r>
      <w:r w:rsidR="004440B6" w:rsidRPr="004440B6">
        <w:rPr>
          <w:rFonts w:ascii="Xunta Sans" w:hAnsi="Xunta Sans" w:cs="Arial"/>
          <w:sz w:val="22"/>
          <w:szCs w:val="22"/>
        </w:rPr>
        <w:t>https://www.xunta.gal/funcion-publica</w:t>
      </w:r>
      <w:r w:rsidRPr="00B57804">
        <w:rPr>
          <w:rFonts w:ascii="Xunta Sans" w:hAnsi="Xunta Sans" w:cs="Arial"/>
          <w:sz w:val="22"/>
          <w:szCs w:val="22"/>
        </w:rPr>
        <w:t>.</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Este exercicio realizarase no prazo máximo de sesenta (60) días hábiles desde a constitución do tribunal que xulgue as probas.</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Style w:val="Tipodeletrapredefinidodopargrafo1"/>
          <w:rFonts w:ascii="Xunta Sans" w:hAnsi="Xunta Sans" w:cs="Arial"/>
          <w:sz w:val="22"/>
          <w:szCs w:val="22"/>
        </w:rPr>
      </w:pPr>
      <w:r w:rsidRPr="00B57804">
        <w:rPr>
          <w:rStyle w:val="Tipodeletrapredefinidodopargrafo1"/>
          <w:rFonts w:ascii="Xunta Sans" w:hAnsi="Xunta Sans" w:cs="Arial"/>
          <w:sz w:val="22"/>
          <w:szCs w:val="22"/>
        </w:rPr>
        <w:t>A data de realización deste exercicio non terá lugar antes dos tres (3) meses posteriores á data de publicación desta convocatoria no DOG.</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II.1.2 Desenvolvemento do exercicio.</w:t>
      </w:r>
    </w:p>
    <w:p w:rsidR="00626CAE" w:rsidRPr="002F453A" w:rsidRDefault="00626CAE" w:rsidP="006C5C59">
      <w:pPr>
        <w:pStyle w:val="Standard"/>
        <w:spacing w:line="360" w:lineRule="auto"/>
        <w:jc w:val="both"/>
        <w:rPr>
          <w:rStyle w:val="Tipodeletrapredefinidodopargrafo1"/>
          <w:rFonts w:ascii="Xunta Sans" w:hAnsi="Xunta Sans" w:cs="Arial"/>
          <w:sz w:val="22"/>
          <w:szCs w:val="22"/>
        </w:rPr>
      </w:pPr>
      <w:bookmarkStart w:id="5" w:name="_Hlk146700074"/>
      <w:r w:rsidRPr="002F453A">
        <w:rPr>
          <w:rStyle w:val="Tipodeletrapredefinidodopargrafo1"/>
          <w:rFonts w:ascii="Xunta Sans" w:hAnsi="Xunta Sans" w:cs="Arial"/>
          <w:sz w:val="22"/>
          <w:szCs w:val="22"/>
        </w:rPr>
        <w:t>II.1.2.1 A orde de actuación das persoas aspirantes, de ser necesario, iniciarase alfabeticamente pola primeira da letra “V” de conformidade co establecido na Resolución da Consellería de Facenda do 23 de xaneiro de 2023 (DOG núm. 18, do 26 de xaneiro), pola que se publica o resultado do sorteo realizado.</w:t>
      </w:r>
    </w:p>
    <w:bookmarkEnd w:id="5"/>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II.1.2.2. </w:t>
      </w:r>
      <w:r w:rsidRPr="00B57804">
        <w:rPr>
          <w:rStyle w:val="Fuentedeprrafopredeter1"/>
          <w:rFonts w:ascii="Xunta Sans" w:hAnsi="Xunta Sans" w:cs="Arial"/>
        </w:rPr>
        <w:t>As persoas aspirantes deberán presentarse a cada exercicio provistas de NIF, NIE, pasaporte, permiso de condución ou outro documento fidedigno que a xuízo do tribunal acredite a súa identidade</w:t>
      </w:r>
      <w:r w:rsidRPr="00B57804">
        <w:rPr>
          <w:rFonts w:ascii="Xunta Sans" w:eastAsia="Times New Roman" w:hAnsi="Xunta Sans"/>
          <w:lang w:eastAsia="es-ES"/>
        </w:rPr>
        <w:t xml:space="preserve">.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lastRenderedPageBreak/>
        <w:t>II.1.2.3. A proba realizarase a porta pechada sen outra asistencia que a das persoas aspirantes, as que integran o tribunal e as designadas pola Dirección Xeral da Función Pública como persoal colaborador.</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II.1.2.4. En calquera momento as persoas aspirantes poderán ser requiridas polo tribunal para acreditar a súa identidade.</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II.1.2.5. O chamamento para a proba será único, de xeito que as persoas aspirantes que non comparezan serán excluídas do proceso.</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As mulleres embarazadas que prevexan a coincidencia do parto coa data de realización da proba, polas circunstancias derivadas do seu avanzado estado de xestación, ou eventualmente nos primeiros días do puerperio, poderán poñelo en coñecemento do tribunal, xuntando á comunicación o correspondente informe médico oficial. </w:t>
      </w:r>
      <w:r w:rsidRPr="00B57804">
        <w:rPr>
          <w:rFonts w:ascii="Xunta Sans" w:hAnsi="Xunta Sans" w:cs="Arial"/>
        </w:rPr>
        <w:t>A comunicación deberá realizarse dentro das corenta e oito (48) horas seguintes ao anuncio da data do exame</w:t>
      </w:r>
      <w:r w:rsidRPr="00B57804">
        <w:rPr>
          <w:rFonts w:ascii="Xunta Sans" w:eastAsia="Times New Roman" w:hAnsi="Xunta Sans"/>
          <w:lang w:eastAsia="es-ES"/>
        </w:rPr>
        <w:t>.</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II.1.2.6. O anuncio de realización da proba publicarase no DOG e no portal </w:t>
      </w:r>
      <w:proofErr w:type="spellStart"/>
      <w:r w:rsidRPr="00B57804">
        <w:rPr>
          <w:rFonts w:ascii="Xunta Sans" w:eastAsia="Times New Roman" w:hAnsi="Xunta Sans"/>
          <w:lang w:eastAsia="es-ES"/>
        </w:rPr>
        <w:t>web</w:t>
      </w:r>
      <w:proofErr w:type="spellEnd"/>
      <w:r w:rsidRPr="00B57804">
        <w:rPr>
          <w:rFonts w:ascii="Xunta Sans" w:eastAsia="Times New Roman" w:hAnsi="Xunta Sans"/>
          <w:lang w:eastAsia="es-ES"/>
        </w:rPr>
        <w:t xml:space="preserve"> corporativo </w:t>
      </w:r>
      <w:r w:rsidR="004440B6" w:rsidRPr="004440B6">
        <w:rPr>
          <w:rFonts w:ascii="Xunta Sans" w:eastAsia="Times New Roman" w:hAnsi="Xunta Sans"/>
          <w:lang w:eastAsia="es-ES"/>
        </w:rPr>
        <w:t>https://www.xunta.gal/funcion-publica</w:t>
      </w:r>
      <w:r w:rsidRPr="00B57804">
        <w:rPr>
          <w:rFonts w:ascii="Xunta Sans" w:eastAsia="Times New Roman" w:hAnsi="Xunta Sans"/>
          <w:lang w:eastAsia="es-ES"/>
        </w:rPr>
        <w:t>, con corenta e oito (48) horas hábiles, polo menos, de antelación á sinalada para o seu inicio.</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II.1.2.7. Se o tribunal, de oficio, ou en base ás reclamacións que as persoas aspirantes poden presentar, nos tres (3) días hábiles seguintes á realización da proba tipo test, anulase algunha ou algunhas das súas preguntas ou modificase o modelo de corrección, publicarao no DOG.</w:t>
      </w: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sz w:val="22"/>
          <w:szCs w:val="22"/>
          <w:lang w:eastAsia="es-ES"/>
        </w:rPr>
        <w:t xml:space="preserve">II.1.2.8. </w:t>
      </w:r>
      <w:r w:rsidRPr="00B57804">
        <w:rPr>
          <w:rFonts w:ascii="Xunta Sans" w:hAnsi="Xunta Sans" w:cs="Arial"/>
          <w:sz w:val="22"/>
          <w:szCs w:val="22"/>
        </w:rPr>
        <w:t xml:space="preserve">A listaxe das persoas aspirantes  aptas/non aptas publicaranse no portal </w:t>
      </w:r>
      <w:proofErr w:type="spellStart"/>
      <w:r w:rsidRPr="00B57804">
        <w:rPr>
          <w:rFonts w:ascii="Xunta Sans" w:hAnsi="Xunta Sans" w:cs="Arial"/>
          <w:sz w:val="22"/>
          <w:szCs w:val="22"/>
        </w:rPr>
        <w:t>web</w:t>
      </w:r>
      <w:proofErr w:type="spellEnd"/>
      <w:r w:rsidRPr="00B57804">
        <w:rPr>
          <w:rFonts w:ascii="Xunta Sans" w:hAnsi="Xunta Sans" w:cs="Arial"/>
          <w:sz w:val="22"/>
          <w:szCs w:val="22"/>
        </w:rPr>
        <w:t xml:space="preserve"> corporativo da Xunta de Galicia </w:t>
      </w:r>
      <w:r w:rsidR="004440B6" w:rsidRPr="004440B6">
        <w:rPr>
          <w:rFonts w:ascii="Xunta Sans" w:hAnsi="Xunta Sans" w:cs="Arial"/>
          <w:sz w:val="22"/>
          <w:szCs w:val="22"/>
        </w:rPr>
        <w:t>https://www.xunta.gal/funcion-publica</w:t>
      </w:r>
      <w:r w:rsidRPr="00B57804">
        <w:rPr>
          <w:rFonts w:ascii="Xunta Sans" w:hAnsi="Xunta Sans" w:cs="Arial"/>
          <w:sz w:val="22"/>
          <w:szCs w:val="22"/>
        </w:rPr>
        <w:t>.</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Concederase un prazo de dez (10) días hábiles para os efectos de alegacións, que se contarán desde o día seguinte ao da publicación no DOG da resolución do tribunal pola que se fan públicas as cualificacións do correspondente exercicio.</w:t>
      </w:r>
    </w:p>
    <w:p w:rsidR="00A22DCC" w:rsidRPr="00B57804" w:rsidRDefault="00A22DCC" w:rsidP="006C5C59">
      <w:pPr>
        <w:spacing w:after="120" w:line="360" w:lineRule="auto"/>
        <w:jc w:val="both"/>
        <w:rPr>
          <w:rFonts w:ascii="Xunta Sans" w:eastAsia="Times New Roman" w:hAnsi="Xunta Sans"/>
          <w:lang w:eastAsia="es-ES"/>
        </w:rPr>
      </w:pP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lastRenderedPageBreak/>
        <w:t xml:space="preserve">II.1.2.9. En calquera momento do proceso, se o tribunal tivese coñecemento ou dúbidas fundadas de que algunha persoa aspirante non cumpre algún dos requisitos esixidos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ao órgano que convoca, que publicará a orde que corresponda. </w:t>
      </w: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II.1.2.10. Para respectar os principios de publicidade, transparencia, obxectividade e seguridade xurídica que deben rexer no acceso ao emprego público, o tribunal establecerá e informará ás persoas aspirantes, con anterioridade á realización dos exercicios, dos criterios de corrección, valoración e superación que non estean expresamente establecidos nas bases desta convocatoria.</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No caso de que o tribunal acorde parámetros para a cualificación do exercicio, en desenvolvemento dos criterios de valoración previstos nesta convocatoria, aqueles difundiranse con anterioridade á realización do exercicio.</w:t>
      </w:r>
    </w:p>
    <w:p w:rsidR="00A22DCC" w:rsidRPr="00B57804" w:rsidRDefault="00A22DCC" w:rsidP="006C5C59">
      <w:pPr>
        <w:autoSpaceDE w:val="0"/>
        <w:autoSpaceDN w:val="0"/>
        <w:adjustRightInd w:val="0"/>
        <w:spacing w:after="0" w:line="360" w:lineRule="auto"/>
        <w:rPr>
          <w:rFonts w:ascii="Xunta Sans" w:hAnsi="Xunta Sans" w:cs="ArialMT"/>
          <w:lang w:val="es-ES"/>
        </w:rPr>
      </w:pPr>
    </w:p>
    <w:p w:rsidR="00A22DCC" w:rsidRPr="00B57804" w:rsidRDefault="00A22DCC" w:rsidP="006C5C59">
      <w:pPr>
        <w:autoSpaceDE w:val="0"/>
        <w:autoSpaceDN w:val="0"/>
        <w:adjustRightInd w:val="0"/>
        <w:spacing w:after="0" w:line="360" w:lineRule="auto"/>
        <w:rPr>
          <w:rFonts w:ascii="Xunta Sans" w:hAnsi="Xunta Sans" w:cs="ArialMT"/>
          <w:lang w:val="es-ES"/>
        </w:rPr>
      </w:pP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 xml:space="preserve">II.2 Fase de concurso </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 xml:space="preserve">II.2.1. A fase de concurso consistirá na valoración ás persoas que resultaron aptas na proba tipo test, dos seguintes méritos: </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a) Antigüidade: Os servizos serán valorados por meses de 30 días a razón de 0,05 puntos/mes.</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Para estes efectos calcularase o número total de días correspondentes aos períodos computables, dividirase o resultado entre trinta (30) e multiplicarase o cociente, desprezando os decimais, por 0,05.</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Computaranse os servizos recoñecidos polo órgano competente de conformidade co establecido na Lei 70/1978, do 26 de decembro, de recoñecemento de servizos prestados na Administración pública.</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A puntuación máxima por este apartado será de 10 puntos.</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 xml:space="preserve">b) Pola superación de exercicios ou probas de procesos selectivos convocados con data posterior á data de entrada en vigor do TREBEP para adquirir a condición de persoal laboral fixo para o acceso á mesma categoría profesional que se convoca. </w:t>
      </w: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lastRenderedPageBreak/>
        <w:t>A puntuación máxima por este punto será de 4 puntos.</w:t>
      </w:r>
    </w:p>
    <w:p w:rsidR="00A22DCC" w:rsidRPr="00B57804" w:rsidRDefault="00A22DCC" w:rsidP="006C5C59">
      <w:pPr>
        <w:spacing w:after="120" w:line="360" w:lineRule="auto"/>
        <w:jc w:val="both"/>
        <w:rPr>
          <w:rFonts w:ascii="Xunta Sans" w:hAnsi="Xunta Sans"/>
          <w:lang w:eastAsia="es-ES"/>
        </w:rPr>
      </w:pPr>
    </w:p>
    <w:p w:rsidR="00A22DCC" w:rsidRPr="00B57804" w:rsidRDefault="00A22DCC" w:rsidP="006C5C59">
      <w:pPr>
        <w:spacing w:after="120" w:line="360" w:lineRule="auto"/>
        <w:jc w:val="both"/>
        <w:rPr>
          <w:rFonts w:ascii="Xunta Sans" w:hAnsi="Xunta Sans"/>
          <w:lang w:eastAsia="es-ES"/>
        </w:rPr>
      </w:pPr>
      <w:r w:rsidRPr="00B57804">
        <w:rPr>
          <w:rFonts w:ascii="Xunta Sans" w:hAnsi="Xunta Sans"/>
          <w:lang w:eastAsia="es-ES"/>
        </w:rPr>
        <w:t xml:space="preserve">II.2.2. O concurso de méritos será cualificado de “apto” ou “non apto” e, para superalo, será necesario acadar unha puntuación mínima de 4 puntos entre todos os baremos </w:t>
      </w:r>
      <w:proofErr w:type="spellStart"/>
      <w:r w:rsidRPr="00B57804">
        <w:rPr>
          <w:rFonts w:ascii="Xunta Sans" w:hAnsi="Xunta Sans"/>
          <w:lang w:eastAsia="es-ES"/>
        </w:rPr>
        <w:t>puntuables</w:t>
      </w:r>
      <w:proofErr w:type="spellEnd"/>
      <w:r w:rsidRPr="00B57804">
        <w:rPr>
          <w:rFonts w:ascii="Xunta Sans" w:hAnsi="Xunta Sans"/>
          <w:lang w:eastAsia="es-ES"/>
        </w:rPr>
        <w:t>.</w:t>
      </w:r>
    </w:p>
    <w:p w:rsidR="00A22DCC" w:rsidRPr="00B57804" w:rsidRDefault="00A22DCC" w:rsidP="006C5C59">
      <w:pPr>
        <w:spacing w:after="120" w:line="360" w:lineRule="auto"/>
        <w:jc w:val="both"/>
        <w:rPr>
          <w:rFonts w:ascii="Xunta Sans" w:hAnsi="Xunta Sans"/>
          <w:lang w:eastAsia="es-ES"/>
        </w:rPr>
      </w:pPr>
    </w:p>
    <w:p w:rsidR="00A22DCC" w:rsidRPr="00B57804" w:rsidRDefault="00A22DCC" w:rsidP="006C5C59">
      <w:pPr>
        <w:pStyle w:val="Standard"/>
        <w:spacing w:line="360" w:lineRule="auto"/>
        <w:jc w:val="both"/>
        <w:rPr>
          <w:rStyle w:val="Fuentedeprrafopredeter1"/>
          <w:rFonts w:ascii="Xunta Sans" w:hAnsi="Xunta Sans" w:cs="Arial"/>
          <w:sz w:val="22"/>
          <w:szCs w:val="22"/>
        </w:rPr>
      </w:pPr>
      <w:r w:rsidRPr="00B57804">
        <w:rPr>
          <w:rStyle w:val="Fuentedeprrafopredeter1"/>
          <w:rFonts w:ascii="Xunta Sans" w:hAnsi="Xunta Sans" w:cs="Arial"/>
          <w:sz w:val="22"/>
          <w:szCs w:val="22"/>
        </w:rPr>
        <w:t>II.3. Os méritos enumerados na base II.2 deberán referirse á data de publicación da presente convocatoria.</w:t>
      </w:r>
    </w:p>
    <w:p w:rsidR="00A22DCC" w:rsidRPr="00B57804" w:rsidRDefault="00A22DCC" w:rsidP="006C5C59">
      <w:pPr>
        <w:pStyle w:val="Standard"/>
        <w:spacing w:line="360" w:lineRule="auto"/>
        <w:jc w:val="both"/>
        <w:rPr>
          <w:rFonts w:ascii="Xunta Sans" w:hAnsi="Xunta Sans" w:cs="Arial"/>
          <w:strike/>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 xml:space="preserve">II.4. O tribunal procederá á </w:t>
      </w:r>
      <w:proofErr w:type="spellStart"/>
      <w:r w:rsidRPr="00B57804">
        <w:rPr>
          <w:rFonts w:ascii="Xunta Sans" w:hAnsi="Xunta Sans" w:cs="Arial"/>
          <w:sz w:val="22"/>
          <w:szCs w:val="22"/>
        </w:rPr>
        <w:t>baremación</w:t>
      </w:r>
      <w:proofErr w:type="spellEnd"/>
      <w:r w:rsidRPr="00B57804">
        <w:rPr>
          <w:rFonts w:ascii="Xunta Sans" w:hAnsi="Xunta Sans" w:cs="Arial"/>
          <w:sz w:val="22"/>
          <w:szCs w:val="22"/>
        </w:rPr>
        <w:t xml:space="preserve"> provisional da fase de concurso, coa colaboración técnica que precise do persoal da Dirección Xeral da Función Pública, e publicaraa no DOG, con indicación da cualificación de “apto” ou “non apto”. Contra a </w:t>
      </w:r>
      <w:proofErr w:type="spellStart"/>
      <w:r w:rsidRPr="00B57804">
        <w:rPr>
          <w:rFonts w:ascii="Xunta Sans" w:hAnsi="Xunta Sans" w:cs="Arial"/>
          <w:sz w:val="22"/>
          <w:szCs w:val="22"/>
        </w:rPr>
        <w:t>baremación</w:t>
      </w:r>
      <w:proofErr w:type="spellEnd"/>
      <w:r w:rsidRPr="00B57804">
        <w:rPr>
          <w:rFonts w:ascii="Xunta Sans" w:hAnsi="Xunta Sans" w:cs="Arial"/>
          <w:sz w:val="22"/>
          <w:szCs w:val="22"/>
        </w:rPr>
        <w:t xml:space="preserve"> provisional, as persoas aspirantes que o consideren oportuno poderán presentar reclamación ante o propio tribunal no prazo de dez días hábiles contados a partir do seguinte ao da publicación no DOG da dita </w:t>
      </w:r>
      <w:proofErr w:type="spellStart"/>
      <w:r w:rsidRPr="00B57804">
        <w:rPr>
          <w:rFonts w:ascii="Xunta Sans" w:hAnsi="Xunta Sans" w:cs="Arial"/>
          <w:sz w:val="22"/>
          <w:szCs w:val="22"/>
        </w:rPr>
        <w:t>baremación</w:t>
      </w:r>
      <w:proofErr w:type="spellEnd"/>
      <w:r w:rsidRPr="00B57804">
        <w:rPr>
          <w:rFonts w:ascii="Xunta Sans" w:hAnsi="Xunta Sans" w:cs="Arial"/>
          <w:sz w:val="22"/>
          <w:szCs w:val="22"/>
        </w:rPr>
        <w:t>.</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pStyle w:val="Standard"/>
        <w:spacing w:line="360" w:lineRule="auto"/>
        <w:jc w:val="both"/>
        <w:rPr>
          <w:rFonts w:ascii="Xunta Sans" w:hAnsi="Xunta Sans" w:cs="Arial"/>
          <w:sz w:val="22"/>
          <w:szCs w:val="22"/>
        </w:rPr>
      </w:pPr>
      <w:r w:rsidRPr="00B57804">
        <w:rPr>
          <w:rFonts w:ascii="Xunta Sans" w:hAnsi="Xunta Sans" w:cs="Arial"/>
          <w:sz w:val="22"/>
          <w:szCs w:val="22"/>
        </w:rPr>
        <w:t xml:space="preserve">Á vista das reclamacións presentadas e realizadas, de ser o caso, as oportunas correccións á </w:t>
      </w:r>
      <w:proofErr w:type="spellStart"/>
      <w:r w:rsidRPr="00B57804">
        <w:rPr>
          <w:rFonts w:ascii="Xunta Sans" w:hAnsi="Xunta Sans" w:cs="Arial"/>
          <w:sz w:val="22"/>
          <w:szCs w:val="22"/>
        </w:rPr>
        <w:t>baremación</w:t>
      </w:r>
      <w:proofErr w:type="spellEnd"/>
      <w:r w:rsidRPr="00B57804">
        <w:rPr>
          <w:rFonts w:ascii="Xunta Sans" w:hAnsi="Xunta Sans" w:cs="Arial"/>
          <w:sz w:val="22"/>
          <w:szCs w:val="22"/>
        </w:rPr>
        <w:t xml:space="preserve"> inicialmente asignada a cada aspirante, o tribunal procederá á publicación no DOG da </w:t>
      </w:r>
      <w:proofErr w:type="spellStart"/>
      <w:r w:rsidRPr="00B57804">
        <w:rPr>
          <w:rFonts w:ascii="Xunta Sans" w:hAnsi="Xunta Sans" w:cs="Arial"/>
          <w:sz w:val="22"/>
          <w:szCs w:val="22"/>
        </w:rPr>
        <w:t>baremación</w:t>
      </w:r>
      <w:proofErr w:type="spellEnd"/>
      <w:r w:rsidRPr="00B57804">
        <w:rPr>
          <w:rFonts w:ascii="Xunta Sans" w:hAnsi="Xunta Sans" w:cs="Arial"/>
          <w:sz w:val="22"/>
          <w:szCs w:val="22"/>
        </w:rPr>
        <w:t xml:space="preserve"> definitiva da fase de concurso.</w:t>
      </w:r>
    </w:p>
    <w:p w:rsidR="00A22DCC" w:rsidRPr="00B57804" w:rsidRDefault="00A22DCC" w:rsidP="006C5C59">
      <w:pPr>
        <w:pStyle w:val="Standard"/>
        <w:spacing w:line="360" w:lineRule="auto"/>
        <w:jc w:val="both"/>
        <w:rPr>
          <w:rFonts w:ascii="Xunta Sans" w:hAnsi="Xunta Sans" w:cs="Arial"/>
          <w:sz w:val="22"/>
          <w:szCs w:val="22"/>
        </w:rPr>
      </w:pP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III. Tribunal. </w:t>
      </w:r>
    </w:p>
    <w:p w:rsidR="00A22DCC" w:rsidRPr="00B57804" w:rsidRDefault="00A22DCC" w:rsidP="006C5C59">
      <w:pPr>
        <w:spacing w:after="120" w:line="360" w:lineRule="auto"/>
        <w:jc w:val="both"/>
        <w:rPr>
          <w:rFonts w:ascii="Xunta Sans" w:hAnsi="Xunta Sans" w:cs="BPGHAG+ArialMT"/>
        </w:rPr>
      </w:pPr>
      <w:r w:rsidRPr="00B57804">
        <w:rPr>
          <w:rFonts w:ascii="Xunta Sans" w:eastAsia="Times New Roman" w:hAnsi="Xunta Sans"/>
          <w:lang w:eastAsia="es-ES"/>
        </w:rPr>
        <w:t>III.1. O tribunal cualificador do proceso será nomeado por resolución da consellería compe</w:t>
      </w:r>
      <w:r w:rsidRPr="00B57804">
        <w:rPr>
          <w:rFonts w:ascii="Xunta Sans" w:eastAsia="Times New Roman" w:hAnsi="Xunta Sans"/>
          <w:lang w:eastAsia="es-ES"/>
        </w:rPr>
        <w:softHyphen/>
        <w:t>tente en materia de función pública e a súa composición será a determinada polo previsto no artigo 59 da LEPG, artigo 60 do TRLEBEP e o artigo 48 do Decreto lexislativo 2/2015, do 12 de febreiro, polo que se aproba o texto refundido das disposicións legais da Comuni</w:t>
      </w:r>
      <w:r w:rsidRPr="00B57804">
        <w:rPr>
          <w:rFonts w:ascii="Xunta Sans" w:eastAsia="Times New Roman" w:hAnsi="Xunta Sans"/>
          <w:lang w:eastAsia="es-ES"/>
        </w:rPr>
        <w:softHyphen/>
        <w:t>dade Autónoma</w:t>
      </w:r>
      <w:r w:rsidRPr="00B57804">
        <w:rPr>
          <w:rFonts w:ascii="Xunta Sans" w:hAnsi="Xunta Sans" w:cs="BPGHAG+ArialMT"/>
        </w:rPr>
        <w:t xml:space="preserve"> de Galicia en materia de igualdade, e o Decreto 95/1991, do 20 de marzo, polo que se aproba o Regulamento de selección de persoal da Administración da Comuni</w:t>
      </w:r>
      <w:r w:rsidRPr="00B57804">
        <w:rPr>
          <w:rFonts w:ascii="Xunta Sans" w:hAnsi="Xunta Sans" w:cs="BPGHAG+ArialMT"/>
        </w:rPr>
        <w:softHyphen/>
        <w:t xml:space="preserve">dade Autónoma de Galicia.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III.2. As persoas que formen parte do tribunal deberán absterse de intervir cando con</w:t>
      </w:r>
      <w:r w:rsidRPr="00B57804">
        <w:rPr>
          <w:rFonts w:ascii="Xunta Sans" w:eastAsia="Times New Roman" w:hAnsi="Xunta Sans"/>
          <w:lang w:eastAsia="es-ES"/>
        </w:rPr>
        <w:softHyphen/>
        <w:t>corran neles circunstancias das previstas no artigo 23 da Lei 40/2015, do 1 de outubro, de réxime xurídico do sector público, no artigo 59.2 da LEPG, ou nas instrucións relativas ao funcionamento e actuación dos tribunais de selec</w:t>
      </w:r>
      <w:r w:rsidRPr="00B57804">
        <w:rPr>
          <w:rFonts w:ascii="Xunta Sans" w:eastAsia="Times New Roman" w:hAnsi="Xunta Sans"/>
          <w:lang w:eastAsia="es-ES"/>
        </w:rPr>
        <w:softHyphen/>
        <w:t xml:space="preserve">ción aprobadas por Resolución do conselleiro de Presidencia, Administracións Públicas e Xustiza do 11 de </w:t>
      </w:r>
      <w:r w:rsidRPr="00B57804">
        <w:rPr>
          <w:rFonts w:ascii="Xunta Sans" w:eastAsia="Times New Roman" w:hAnsi="Xunta Sans"/>
          <w:lang w:eastAsia="es-ES"/>
        </w:rPr>
        <w:lastRenderedPageBreak/>
        <w:t>abril de 2007 e no Acordo adoptado no Consello da Xunta de Galicia do 8 de abril de 2010. A concorrencia de calquera das ditas causas deberá ser comunicada á Dirección Xeral da Función Pública.</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A presidencia deberá solicitar ás restantes persoas que formen parte do tribunal e, de ser o caso, ao persoal asesor previsto na base III.9 e ao persoal auxiliar que incorpore aos seus traballos, unha declaración expresa de non atoparse </w:t>
      </w:r>
      <w:proofErr w:type="spellStart"/>
      <w:r w:rsidRPr="00B57804">
        <w:rPr>
          <w:rFonts w:ascii="Xunta Sans" w:eastAsia="Times New Roman" w:hAnsi="Xunta Sans"/>
          <w:lang w:eastAsia="es-ES"/>
        </w:rPr>
        <w:t>incursas</w:t>
      </w:r>
      <w:proofErr w:type="spellEnd"/>
      <w:r w:rsidRPr="00B57804">
        <w:rPr>
          <w:rFonts w:ascii="Xunta Sans" w:eastAsia="Times New Roman" w:hAnsi="Xunta Sans"/>
          <w:lang w:eastAsia="es-ES"/>
        </w:rPr>
        <w:t xml:space="preserve"> en ningunha das circunstancias reflectidas no parágrafo anterior.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En todo caso, as persoas aspirantes poderán recusar os integrantes do tribunal cando concorra neles algunha das circunstancias referidas no parágrafo primeiro consonte o es</w:t>
      </w:r>
      <w:r w:rsidRPr="00B57804">
        <w:rPr>
          <w:rFonts w:ascii="Xunta Sans" w:eastAsia="Times New Roman" w:hAnsi="Xunta Sans"/>
          <w:lang w:eastAsia="es-ES"/>
        </w:rPr>
        <w:softHyphen/>
        <w:t xml:space="preserve">tablecido no artigo 24 da Lei 40/2015, do 1 de outubro, de réxime xurídico do sector público.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III.3. A autoridade </w:t>
      </w:r>
      <w:proofErr w:type="spellStart"/>
      <w:r w:rsidRPr="00B57804">
        <w:rPr>
          <w:rFonts w:ascii="Xunta Sans" w:eastAsia="Times New Roman" w:hAnsi="Xunta Sans"/>
          <w:lang w:eastAsia="es-ES"/>
        </w:rPr>
        <w:t>convocante</w:t>
      </w:r>
      <w:proofErr w:type="spellEnd"/>
      <w:r w:rsidRPr="00B57804">
        <w:rPr>
          <w:rFonts w:ascii="Xunta Sans" w:eastAsia="Times New Roman" w:hAnsi="Xunta Sans"/>
          <w:lang w:eastAsia="es-ES"/>
        </w:rPr>
        <w:t xml:space="preserve"> publicará no DOG a resolución correspondente pola que se nomeen os novos integrantes do tribunal que substituirán aos que perdesen a súa condición por algunha das causas previstas na base anterior.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III.4. A sesión de constitución deberá realizarse nun prazo máximo de quince (15) días hábiles contados a partir do día seguinte ao da publicación do nomeamento do tribunal no DOG. Na dita sesión o tribunal adoptará todas as decisións que lle correspondan para o correcto desenvolvemento do proceso selectivo. </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III.5. A partir da sesión de constitución, a actuación válida do tribunal requirirá a con</w:t>
      </w:r>
      <w:r w:rsidRPr="00B57804">
        <w:rPr>
          <w:rFonts w:ascii="Xunta Sans" w:eastAsia="Times New Roman" w:hAnsi="Xunta Sans"/>
          <w:lang w:eastAsia="es-ES"/>
        </w:rPr>
        <w:softHyphen/>
        <w:t xml:space="preserve">correncia da metade, polo menos, dos seus membros, con presenza en todo caso da/do presidenta/e </w:t>
      </w:r>
      <w:proofErr w:type="spellStart"/>
      <w:r w:rsidRPr="00B57804">
        <w:rPr>
          <w:rFonts w:ascii="Xunta Sans" w:eastAsia="Times New Roman" w:hAnsi="Xunta Sans"/>
          <w:lang w:eastAsia="es-ES"/>
        </w:rPr>
        <w:t>e</w:t>
      </w:r>
      <w:proofErr w:type="spellEnd"/>
      <w:r w:rsidRPr="00B57804">
        <w:rPr>
          <w:rFonts w:ascii="Xunta Sans" w:eastAsia="Times New Roman" w:hAnsi="Xunta Sans"/>
          <w:lang w:eastAsia="es-ES"/>
        </w:rPr>
        <w:t xml:space="preserve"> da/do secretaria/o, ou de quen os substitúa.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eastAsia="Times New Roman" w:hAnsi="Xunta Sans"/>
          <w:lang w:eastAsia="es-ES"/>
        </w:rPr>
        <w:t>III.6. O procedemento de actuación do tribunal axustarase en todo momento ao disposto</w:t>
      </w:r>
      <w:r w:rsidRPr="00B57804">
        <w:rPr>
          <w:rFonts w:ascii="Xunta Sans" w:hAnsi="Xunta Sans" w:cs="BPGHAG+ArialMT"/>
          <w:lang w:val="es-ES"/>
        </w:rPr>
        <w:t xml:space="preserve"> </w:t>
      </w:r>
      <w:proofErr w:type="spellStart"/>
      <w:r w:rsidRPr="00B57804">
        <w:rPr>
          <w:rFonts w:ascii="Xunta Sans" w:hAnsi="Xunta Sans" w:cs="BPGHAG+ArialMT"/>
          <w:lang w:val="es-ES"/>
        </w:rPr>
        <w:t>nestas</w:t>
      </w:r>
      <w:proofErr w:type="spellEnd"/>
      <w:r w:rsidRPr="00B57804">
        <w:rPr>
          <w:rFonts w:ascii="Xunta Sans" w:hAnsi="Xunta Sans" w:cs="BPGHAG+ArialMT"/>
          <w:lang w:val="es-ES"/>
        </w:rPr>
        <w:t xml:space="preserve"> bases,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Lei</w:t>
      </w:r>
      <w:proofErr w:type="spellEnd"/>
      <w:r w:rsidRPr="00B57804">
        <w:rPr>
          <w:rFonts w:ascii="Xunta Sans" w:hAnsi="Xunta Sans" w:cs="BPGHAG+ArialMT"/>
          <w:lang w:val="es-ES"/>
        </w:rPr>
        <w:t xml:space="preserve"> 40/2015, do 1 de </w:t>
      </w:r>
      <w:proofErr w:type="spellStart"/>
      <w:r w:rsidRPr="00B57804">
        <w:rPr>
          <w:rFonts w:ascii="Xunta Sans" w:hAnsi="Xunta Sans" w:cs="BPGHAG+ArialMT"/>
          <w:lang w:val="es-ES"/>
        </w:rPr>
        <w:t>outubro</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réxime</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xurídico</w:t>
      </w:r>
      <w:proofErr w:type="spellEnd"/>
      <w:r w:rsidRPr="00B57804">
        <w:rPr>
          <w:rFonts w:ascii="Xunta Sans" w:hAnsi="Xunta Sans" w:cs="BPGHAG+ArialMT"/>
          <w:lang w:val="es-ES"/>
        </w:rPr>
        <w:t xml:space="preserve"> do sector público, </w:t>
      </w:r>
      <w:proofErr w:type="spellStart"/>
      <w:r w:rsidRPr="00B57804">
        <w:rPr>
          <w:rFonts w:ascii="Xunta Sans" w:hAnsi="Xunta Sans" w:cs="BPGHAG+ArialMT"/>
          <w:lang w:val="es-ES"/>
        </w:rPr>
        <w:t>nas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instrucións</w:t>
      </w:r>
      <w:proofErr w:type="spellEnd"/>
      <w:r w:rsidRPr="00B57804">
        <w:rPr>
          <w:rFonts w:ascii="Xunta Sans" w:hAnsi="Xunta Sans" w:cs="BPGHAG+ArialMT"/>
          <w:lang w:val="es-ES"/>
        </w:rPr>
        <w:t xml:space="preserve"> relativas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funcionamento</w:t>
      </w:r>
      <w:proofErr w:type="spellEnd"/>
      <w:r w:rsidRPr="00B57804">
        <w:rPr>
          <w:rFonts w:ascii="Xunta Sans" w:hAnsi="Xunta Sans" w:cs="BPGHAG+ArialMT"/>
          <w:lang w:val="es-ES"/>
        </w:rPr>
        <w:t xml:space="preserve"> e actuación dos </w:t>
      </w:r>
      <w:proofErr w:type="spellStart"/>
      <w:r w:rsidRPr="00B57804">
        <w:rPr>
          <w:rFonts w:ascii="Xunta Sans" w:hAnsi="Xunta Sans" w:cs="BPGHAG+ArialMT"/>
          <w:lang w:val="es-ES"/>
        </w:rPr>
        <w:t>tribunais</w:t>
      </w:r>
      <w:proofErr w:type="spellEnd"/>
      <w:r w:rsidRPr="00B57804">
        <w:rPr>
          <w:rFonts w:ascii="Xunta Sans" w:hAnsi="Xunta Sans" w:cs="BPGHAG+ArialMT"/>
          <w:lang w:val="es-ES"/>
        </w:rPr>
        <w:t xml:space="preserve"> de selección e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resto do </w:t>
      </w:r>
      <w:proofErr w:type="spellStart"/>
      <w:r w:rsidRPr="00B57804">
        <w:rPr>
          <w:rFonts w:ascii="Xunta Sans" w:hAnsi="Xunta Sans" w:cs="BPGHAG+ArialMT"/>
          <w:lang w:val="es-ES"/>
        </w:rPr>
        <w:t>ordenamento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xurídico</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III.7. Por cada sesión do tribunal </w:t>
      </w:r>
      <w:proofErr w:type="spellStart"/>
      <w:r w:rsidRPr="00B57804">
        <w:rPr>
          <w:rFonts w:ascii="Xunta Sans" w:hAnsi="Xunta Sans" w:cs="BPGHAG+ArialMT"/>
          <w:lang w:val="es-ES"/>
        </w:rPr>
        <w:t>levantarase</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unha</w:t>
      </w:r>
      <w:proofErr w:type="spellEnd"/>
      <w:r w:rsidRPr="00B57804">
        <w:rPr>
          <w:rFonts w:ascii="Xunta Sans" w:hAnsi="Xunta Sans" w:cs="BPGHAG+ArialMT"/>
          <w:lang w:val="es-ES"/>
        </w:rPr>
        <w:t xml:space="preserve"> acta que, lida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principio da sesión </w:t>
      </w:r>
      <w:proofErr w:type="spellStart"/>
      <w:r w:rsidRPr="00B57804">
        <w:rPr>
          <w:rFonts w:ascii="Xunta Sans" w:hAnsi="Xunta Sans" w:cs="BPGHAG+ArialMT"/>
          <w:lang w:val="es-ES"/>
        </w:rPr>
        <w:t>seguinte</w:t>
      </w:r>
      <w:proofErr w:type="spellEnd"/>
      <w:r w:rsidRPr="00B57804">
        <w:rPr>
          <w:rFonts w:ascii="Xunta Sans" w:hAnsi="Xunta Sans" w:cs="BPGHAG+ArialMT"/>
          <w:lang w:val="es-ES"/>
        </w:rPr>
        <w:t xml:space="preserve"> e </w:t>
      </w:r>
      <w:proofErr w:type="spellStart"/>
      <w:r w:rsidRPr="00B57804">
        <w:rPr>
          <w:rFonts w:ascii="Xunta Sans" w:hAnsi="Xunta Sans" w:cs="BPGHAG+ArialMT"/>
          <w:lang w:val="es-ES"/>
        </w:rPr>
        <w:t>feitas</w:t>
      </w:r>
      <w:proofErr w:type="spellEnd"/>
      <w:r w:rsidRPr="00B57804">
        <w:rPr>
          <w:rFonts w:ascii="Xunta Sans" w:hAnsi="Xunta Sans" w:cs="BPGHAG+ArialMT"/>
          <w:lang w:val="es-ES"/>
        </w:rPr>
        <w:t xml:space="preserve">, de ser o caso, as </w:t>
      </w:r>
      <w:proofErr w:type="spellStart"/>
      <w:r w:rsidRPr="00B57804">
        <w:rPr>
          <w:rFonts w:ascii="Xunta Sans" w:hAnsi="Xunta Sans" w:cs="BPGHAG+ArialMT"/>
          <w:lang w:val="es-ES"/>
        </w:rPr>
        <w:t>rectificacións</w:t>
      </w:r>
      <w:proofErr w:type="spellEnd"/>
      <w:r w:rsidRPr="00B57804">
        <w:rPr>
          <w:rFonts w:ascii="Xunta Sans" w:hAnsi="Xunta Sans" w:cs="BPGHAG+ArialMT"/>
          <w:lang w:val="es-ES"/>
        </w:rPr>
        <w:t xml:space="preserve"> que procedan, será autorizada coa </w:t>
      </w:r>
      <w:proofErr w:type="spellStart"/>
      <w:r w:rsidRPr="00B57804">
        <w:rPr>
          <w:rFonts w:ascii="Xunta Sans" w:hAnsi="Xunta Sans" w:cs="BPGHAG+ArialMT"/>
          <w:lang w:val="es-ES"/>
        </w:rPr>
        <w:t>sinatu</w:t>
      </w:r>
      <w:r w:rsidRPr="00B57804">
        <w:rPr>
          <w:rFonts w:ascii="Xunta Sans" w:hAnsi="Xunta Sans" w:cs="BPGHAG+ArialMT"/>
          <w:lang w:val="es-ES"/>
        </w:rPr>
        <w:softHyphen/>
        <w:t>ra</w:t>
      </w:r>
      <w:proofErr w:type="spellEnd"/>
      <w:r w:rsidRPr="00B57804">
        <w:rPr>
          <w:rFonts w:ascii="Xunta Sans" w:hAnsi="Xunta Sans" w:cs="BPGHAG+ArialMT"/>
          <w:lang w:val="es-ES"/>
        </w:rPr>
        <w:t xml:space="preserve"> da/do secretaria/o e o visto e </w:t>
      </w:r>
      <w:proofErr w:type="spellStart"/>
      <w:r w:rsidRPr="00B57804">
        <w:rPr>
          <w:rFonts w:ascii="Xunta Sans" w:hAnsi="Xunta Sans" w:cs="BPGHAG+ArialMT"/>
          <w:lang w:val="es-ES"/>
        </w:rPr>
        <w:t>prace</w:t>
      </w:r>
      <w:proofErr w:type="spellEnd"/>
      <w:r w:rsidRPr="00B57804">
        <w:rPr>
          <w:rFonts w:ascii="Xunta Sans" w:hAnsi="Xunta Sans" w:cs="BPGHAG+ArialMT"/>
          <w:lang w:val="es-ES"/>
        </w:rPr>
        <w:t xml:space="preserve"> da/do presidenta/e, </w:t>
      </w:r>
      <w:proofErr w:type="spellStart"/>
      <w:r w:rsidRPr="00B57804">
        <w:rPr>
          <w:rFonts w:ascii="Xunta Sans" w:hAnsi="Xunta Sans" w:cs="BPGHAG+ArialMT"/>
          <w:lang w:val="es-ES"/>
        </w:rPr>
        <w:t>ou</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quen</w:t>
      </w:r>
      <w:proofErr w:type="spellEnd"/>
      <w:r w:rsidRPr="00B57804">
        <w:rPr>
          <w:rFonts w:ascii="Xunta Sans" w:hAnsi="Xunta Sans" w:cs="BPGHAG+ArialMT"/>
          <w:lang w:val="es-ES"/>
        </w:rPr>
        <w:t xml:space="preserve"> os </w:t>
      </w:r>
      <w:proofErr w:type="spellStart"/>
      <w:r w:rsidRPr="00B57804">
        <w:rPr>
          <w:rFonts w:ascii="Xunta Sans" w:hAnsi="Xunta Sans" w:cs="BPGHAG+ArialMT"/>
          <w:lang w:val="es-ES"/>
        </w:rPr>
        <w:t>substitúa</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III.8. A presidencia do tribunal adoptará </w:t>
      </w:r>
      <w:proofErr w:type="spellStart"/>
      <w:r w:rsidRPr="00B57804">
        <w:rPr>
          <w:rFonts w:ascii="Xunta Sans" w:hAnsi="Xunta Sans" w:cs="BPGHAG+ArialMT"/>
          <w:lang w:val="es-ES"/>
        </w:rPr>
        <w:t>as</w:t>
      </w:r>
      <w:proofErr w:type="spellEnd"/>
      <w:r w:rsidRPr="00B57804">
        <w:rPr>
          <w:rFonts w:ascii="Xunta Sans" w:hAnsi="Xunta Sans" w:cs="BPGHAG+ArialMT"/>
          <w:lang w:val="es-ES"/>
        </w:rPr>
        <w:t xml:space="preserve"> medidas oportunas para garantir que os </w:t>
      </w:r>
      <w:proofErr w:type="spellStart"/>
      <w:r w:rsidRPr="00B57804">
        <w:rPr>
          <w:rFonts w:ascii="Xunta Sans" w:hAnsi="Xunta Sans" w:cs="BPGHAG+ArialMT"/>
          <w:lang w:val="es-ES"/>
        </w:rPr>
        <w:t>exercicios</w:t>
      </w:r>
      <w:proofErr w:type="spellEnd"/>
      <w:r w:rsidRPr="00B57804">
        <w:rPr>
          <w:rFonts w:ascii="Xunta Sans" w:hAnsi="Xunta Sans" w:cs="BPGHAG+ArialMT"/>
          <w:lang w:val="es-ES"/>
        </w:rPr>
        <w:t xml:space="preserve"> do proceso selectivo sexan </w:t>
      </w:r>
      <w:proofErr w:type="spellStart"/>
      <w:r w:rsidRPr="00B57804">
        <w:rPr>
          <w:rFonts w:ascii="Xunta Sans" w:hAnsi="Xunta Sans" w:cs="BPGHAG+ArialMT"/>
          <w:lang w:val="es-ES"/>
        </w:rPr>
        <w:t>corrixidos</w:t>
      </w:r>
      <w:proofErr w:type="spellEnd"/>
      <w:r w:rsidRPr="00B57804">
        <w:rPr>
          <w:rFonts w:ascii="Xunta Sans" w:hAnsi="Xunta Sans" w:cs="BPGHAG+ArialMT"/>
          <w:lang w:val="es-ES"/>
        </w:rPr>
        <w:t xml:space="preserve"> sen que se </w:t>
      </w:r>
      <w:proofErr w:type="spellStart"/>
      <w:r w:rsidRPr="00B57804">
        <w:rPr>
          <w:rFonts w:ascii="Xunta Sans" w:hAnsi="Xunta Sans" w:cs="BPGHAG+ArialMT"/>
          <w:lang w:val="es-ES"/>
        </w:rPr>
        <w:t>coñeza</w:t>
      </w:r>
      <w:proofErr w:type="spellEnd"/>
      <w:r w:rsidRPr="00B57804">
        <w:rPr>
          <w:rFonts w:ascii="Xunta Sans" w:hAnsi="Xunta Sans" w:cs="BPGHAG+ArialMT"/>
          <w:lang w:val="es-ES"/>
        </w:rPr>
        <w:t xml:space="preserve"> a </w:t>
      </w:r>
      <w:proofErr w:type="spellStart"/>
      <w:r w:rsidRPr="00B57804">
        <w:rPr>
          <w:rFonts w:ascii="Xunta Sans" w:hAnsi="Xunta Sans" w:cs="BPGHAG+ArialMT"/>
          <w:lang w:val="es-ES"/>
        </w:rPr>
        <w:t>identidade</w:t>
      </w:r>
      <w:proofErr w:type="spellEnd"/>
      <w:r w:rsidRPr="00B57804">
        <w:rPr>
          <w:rFonts w:ascii="Xunta Sans" w:hAnsi="Xunta Sans" w:cs="BPGHAG+ArialMT"/>
          <w:lang w:val="es-ES"/>
        </w:rPr>
        <w:t xml:space="preserve"> das </w:t>
      </w:r>
      <w:proofErr w:type="spellStart"/>
      <w:r w:rsidRPr="00B57804">
        <w:rPr>
          <w:rFonts w:ascii="Xunta Sans" w:hAnsi="Xunta Sans" w:cs="BPGHAG+ArialMT"/>
          <w:lang w:val="es-ES"/>
        </w:rPr>
        <w:t>per</w:t>
      </w:r>
      <w:r w:rsidRPr="00B57804">
        <w:rPr>
          <w:rFonts w:ascii="Xunta Sans" w:hAnsi="Xunta Sans" w:cs="BPGHAG+ArialMT"/>
          <w:lang w:val="es-ES"/>
        </w:rPr>
        <w:softHyphen/>
        <w:t>soas</w:t>
      </w:r>
      <w:proofErr w:type="spellEnd"/>
      <w:r w:rsidRPr="00B57804">
        <w:rPr>
          <w:rFonts w:ascii="Xunta Sans" w:hAnsi="Xunta Sans" w:cs="BPGHAG+ArialMT"/>
          <w:lang w:val="es-ES"/>
        </w:rPr>
        <w:t xml:space="preserve"> aspirantes </w:t>
      </w:r>
      <w:proofErr w:type="gramStart"/>
      <w:r w:rsidRPr="00B57804">
        <w:rPr>
          <w:rFonts w:ascii="Xunta Sans" w:hAnsi="Xunta Sans" w:cs="BPGHAG+ArialMT"/>
          <w:lang w:val="es-ES"/>
        </w:rPr>
        <w:t>e</w:t>
      </w:r>
      <w:proofErr w:type="gramEnd"/>
      <w:r w:rsidRPr="00B57804">
        <w:rPr>
          <w:rFonts w:ascii="Xunta Sans" w:hAnsi="Xunta Sans" w:cs="BPGHAG+ArialMT"/>
          <w:lang w:val="es-ES"/>
        </w:rPr>
        <w:t xml:space="preserve"> utilizará para </w:t>
      </w:r>
      <w:proofErr w:type="spellStart"/>
      <w:r w:rsidRPr="00B57804">
        <w:rPr>
          <w:rFonts w:ascii="Xunta Sans" w:hAnsi="Xunta Sans" w:cs="BPGHAG+ArialMT"/>
          <w:lang w:val="es-ES"/>
        </w:rPr>
        <w:t>iso</w:t>
      </w:r>
      <w:proofErr w:type="spellEnd"/>
      <w:r w:rsidRPr="00B57804">
        <w:rPr>
          <w:rFonts w:ascii="Xunta Sans" w:hAnsi="Xunta Sans" w:cs="BPGHAG+ArialMT"/>
          <w:lang w:val="es-ES"/>
        </w:rPr>
        <w:t xml:space="preserve"> os impresos adecuados.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lastRenderedPageBreak/>
        <w:t xml:space="preserve">O tribunal excluirá </w:t>
      </w:r>
      <w:proofErr w:type="spellStart"/>
      <w:r w:rsidRPr="00B57804">
        <w:rPr>
          <w:rFonts w:ascii="Xunta Sans" w:hAnsi="Xunta Sans" w:cs="BPGHAG+ArialMT"/>
          <w:lang w:val="es-ES"/>
        </w:rPr>
        <w:t>aquelas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en </w:t>
      </w:r>
      <w:proofErr w:type="spellStart"/>
      <w:r w:rsidRPr="00B57804">
        <w:rPr>
          <w:rFonts w:ascii="Xunta Sans" w:hAnsi="Xunta Sans" w:cs="BPGHAG+ArialMT"/>
          <w:lang w:val="es-ES"/>
        </w:rPr>
        <w:t>cuxos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exercicios</w:t>
      </w:r>
      <w:proofErr w:type="spellEnd"/>
      <w:r w:rsidRPr="00B57804">
        <w:rPr>
          <w:rFonts w:ascii="Xunta Sans" w:hAnsi="Xunta Sans" w:cs="BPGHAG+ArialMT"/>
          <w:lang w:val="es-ES"/>
        </w:rPr>
        <w:t xml:space="preserve"> figuren marcas </w:t>
      </w:r>
      <w:proofErr w:type="spellStart"/>
      <w:r w:rsidRPr="00B57804">
        <w:rPr>
          <w:rFonts w:ascii="Xunta Sans" w:hAnsi="Xunta Sans" w:cs="BPGHAG+ArialMT"/>
          <w:lang w:val="es-ES"/>
        </w:rPr>
        <w:t>ou</w:t>
      </w:r>
      <w:proofErr w:type="spellEnd"/>
      <w:r w:rsidRPr="00B57804">
        <w:rPr>
          <w:rFonts w:ascii="Xunta Sans" w:hAnsi="Xunta Sans" w:cs="BPGHAG+ArialMT"/>
          <w:lang w:val="es-ES"/>
        </w:rPr>
        <w:t xml:space="preserve"> signos que permitan </w:t>
      </w:r>
      <w:proofErr w:type="spellStart"/>
      <w:r w:rsidRPr="00B57804">
        <w:rPr>
          <w:rFonts w:ascii="Xunta Sans" w:hAnsi="Xunta Sans" w:cs="BPGHAG+ArialMT"/>
          <w:lang w:val="es-ES"/>
        </w:rPr>
        <w:t>coñecer</w:t>
      </w:r>
      <w:proofErr w:type="spellEnd"/>
      <w:r w:rsidRPr="00B57804">
        <w:rPr>
          <w:rFonts w:ascii="Xunta Sans" w:hAnsi="Xunta Sans" w:cs="BPGHAG+ArialMT"/>
          <w:lang w:val="es-ES"/>
        </w:rPr>
        <w:t xml:space="preserve"> a </w:t>
      </w:r>
      <w:proofErr w:type="spellStart"/>
      <w:r w:rsidRPr="00B57804">
        <w:rPr>
          <w:rFonts w:ascii="Xunta Sans" w:hAnsi="Xunta Sans" w:cs="BPGHAG+ArialMT"/>
          <w:lang w:val="es-ES"/>
        </w:rPr>
        <w:t>súa</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identidade</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As </w:t>
      </w:r>
      <w:proofErr w:type="spellStart"/>
      <w:r w:rsidRPr="00B57804">
        <w:rPr>
          <w:rFonts w:ascii="Xunta Sans" w:hAnsi="Xunta Sans" w:cs="BPGHAG+ArialMT"/>
          <w:lang w:val="es-ES"/>
        </w:rPr>
        <w:t>decisións</w:t>
      </w:r>
      <w:proofErr w:type="spellEnd"/>
      <w:r w:rsidRPr="00B57804">
        <w:rPr>
          <w:rFonts w:ascii="Xunta Sans" w:hAnsi="Xunta Sans" w:cs="BPGHAG+ArialMT"/>
          <w:lang w:val="es-ES"/>
        </w:rPr>
        <w:t xml:space="preserve"> e os </w:t>
      </w:r>
      <w:proofErr w:type="spellStart"/>
      <w:r w:rsidRPr="00B57804">
        <w:rPr>
          <w:rFonts w:ascii="Xunta Sans" w:hAnsi="Xunta Sans" w:cs="BPGHAG+ArialMT"/>
          <w:lang w:val="es-ES"/>
        </w:rPr>
        <w:t>acordos</w:t>
      </w:r>
      <w:proofErr w:type="spellEnd"/>
      <w:r w:rsidRPr="00B57804">
        <w:rPr>
          <w:rFonts w:ascii="Xunta Sans" w:hAnsi="Xunta Sans" w:cs="BPGHAG+ArialMT"/>
          <w:lang w:val="es-ES"/>
        </w:rPr>
        <w:t xml:space="preserve"> que afecten a cualificación </w:t>
      </w:r>
      <w:proofErr w:type="gramStart"/>
      <w:r w:rsidRPr="00B57804">
        <w:rPr>
          <w:rFonts w:ascii="Xunta Sans" w:hAnsi="Xunta Sans" w:cs="BPGHAG+ArialMT"/>
          <w:lang w:val="es-ES"/>
        </w:rPr>
        <w:t>e</w:t>
      </w:r>
      <w:proofErr w:type="gramEnd"/>
      <w:r w:rsidRPr="00B57804">
        <w:rPr>
          <w:rFonts w:ascii="Xunta Sans" w:hAnsi="Xunta Sans" w:cs="BPGHAG+ArialMT"/>
          <w:lang w:val="es-ES"/>
        </w:rPr>
        <w:t xml:space="preserve"> valoración das probas (deter</w:t>
      </w:r>
      <w:r w:rsidRPr="00B57804">
        <w:rPr>
          <w:rFonts w:ascii="Xunta Sans" w:hAnsi="Xunta Sans" w:cs="BPGHAG+ArialMT"/>
          <w:lang w:val="es-ES"/>
        </w:rPr>
        <w:softHyphen/>
        <w:t xml:space="preserve">minación do número de preguntas correctas para </w:t>
      </w:r>
      <w:proofErr w:type="spellStart"/>
      <w:r w:rsidRPr="00B57804">
        <w:rPr>
          <w:rFonts w:ascii="Xunta Sans" w:hAnsi="Xunta Sans" w:cs="BPGHAG+ArialMT"/>
          <w:lang w:val="es-ES"/>
        </w:rPr>
        <w:t>acadar</w:t>
      </w:r>
      <w:proofErr w:type="spellEnd"/>
      <w:r w:rsidRPr="00B57804">
        <w:rPr>
          <w:rFonts w:ascii="Xunta Sans" w:hAnsi="Xunta Sans" w:cs="BPGHAG+ArialMT"/>
          <w:lang w:val="es-ES"/>
        </w:rPr>
        <w:t xml:space="preserve"> a puntuación mínima, </w:t>
      </w:r>
      <w:proofErr w:type="spellStart"/>
      <w:r w:rsidRPr="00B57804">
        <w:rPr>
          <w:rFonts w:ascii="Xunta Sans" w:hAnsi="Xunta Sans" w:cs="BPGHAG+ArialMT"/>
          <w:lang w:val="es-ES"/>
        </w:rPr>
        <w:t>fixación</w:t>
      </w:r>
      <w:proofErr w:type="spellEnd"/>
      <w:r w:rsidRPr="00B57804">
        <w:rPr>
          <w:rFonts w:ascii="Xunta Sans" w:hAnsi="Xunta Sans" w:cs="BPGHAG+ArialMT"/>
          <w:lang w:val="es-ES"/>
        </w:rPr>
        <w:t xml:space="preserve"> de criterios de valoración, etc.) deberán adoptarse sen </w:t>
      </w:r>
      <w:proofErr w:type="spellStart"/>
      <w:r w:rsidRPr="00B57804">
        <w:rPr>
          <w:rFonts w:ascii="Xunta Sans" w:hAnsi="Xunta Sans" w:cs="BPGHAG+ArialMT"/>
          <w:lang w:val="es-ES"/>
        </w:rPr>
        <w:t>coñecer</w:t>
      </w:r>
      <w:proofErr w:type="spellEnd"/>
      <w:r w:rsidRPr="00B57804">
        <w:rPr>
          <w:rFonts w:ascii="Xunta Sans" w:hAnsi="Xunta Sans" w:cs="BPGHAG+ArialMT"/>
          <w:lang w:val="es-ES"/>
        </w:rPr>
        <w:t xml:space="preserve"> a </w:t>
      </w:r>
      <w:proofErr w:type="spellStart"/>
      <w:r w:rsidRPr="00B57804">
        <w:rPr>
          <w:rFonts w:ascii="Xunta Sans" w:hAnsi="Xunta Sans" w:cs="BPGHAG+ArialMT"/>
          <w:lang w:val="es-ES"/>
        </w:rPr>
        <w:t>identidade</w:t>
      </w:r>
      <w:proofErr w:type="spellEnd"/>
      <w:r w:rsidRPr="00B57804">
        <w:rPr>
          <w:rFonts w:ascii="Xunta Sans" w:hAnsi="Xunta Sans" w:cs="BPGHAG+ArialMT"/>
          <w:lang w:val="es-ES"/>
        </w:rPr>
        <w:t xml:space="preserve"> das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a que corresponden os resultados </w:t>
      </w:r>
      <w:proofErr w:type="spellStart"/>
      <w:r w:rsidRPr="00B57804">
        <w:rPr>
          <w:rFonts w:ascii="Xunta Sans" w:hAnsi="Xunta Sans" w:cs="BPGHAG+ArialMT"/>
          <w:lang w:val="es-ES"/>
        </w:rPr>
        <w:t>obtidos</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III.9. O tribunal </w:t>
      </w:r>
      <w:proofErr w:type="spellStart"/>
      <w:r w:rsidRPr="00B57804">
        <w:rPr>
          <w:rFonts w:ascii="Xunta Sans" w:hAnsi="Xunta Sans" w:cs="BPGHAG+ArialMT"/>
          <w:lang w:val="es-ES"/>
        </w:rPr>
        <w:t>poderá</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propoñer</w:t>
      </w:r>
      <w:proofErr w:type="spellEnd"/>
      <w:r w:rsidRPr="00B57804">
        <w:rPr>
          <w:rFonts w:ascii="Xunta Sans" w:hAnsi="Xunta Sans" w:cs="BPGHAG+ArialMT"/>
          <w:lang w:val="es-ES"/>
        </w:rPr>
        <w:t xml:space="preserve"> a incorporación </w:t>
      </w:r>
      <w:proofErr w:type="spellStart"/>
      <w:r w:rsidRPr="00B57804">
        <w:rPr>
          <w:rFonts w:ascii="Xunta Sans" w:hAnsi="Xunta Sans" w:cs="BPGHAG+ArialMT"/>
          <w:lang w:val="es-ES"/>
        </w:rPr>
        <w:t>aos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seus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traballos</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persoal</w:t>
      </w:r>
      <w:proofErr w:type="spellEnd"/>
      <w:r w:rsidRPr="00B57804">
        <w:rPr>
          <w:rFonts w:ascii="Xunta Sans" w:hAnsi="Xunta Sans" w:cs="BPGHAG+ArialMT"/>
          <w:lang w:val="es-ES"/>
        </w:rPr>
        <w:t xml:space="preserve"> asesor para as </w:t>
      </w:r>
      <w:proofErr w:type="spellStart"/>
      <w:r w:rsidRPr="00B57804">
        <w:rPr>
          <w:rFonts w:ascii="Xunta Sans" w:hAnsi="Xunta Sans" w:cs="BPGHAG+ArialMT"/>
          <w:lang w:val="es-ES"/>
        </w:rPr>
        <w:t>valoracións</w:t>
      </w:r>
      <w:proofErr w:type="spellEnd"/>
      <w:r w:rsidRPr="00B57804">
        <w:rPr>
          <w:rFonts w:ascii="Xunta Sans" w:hAnsi="Xunta Sans" w:cs="BPGHAG+ArialMT"/>
          <w:lang w:val="es-ES"/>
        </w:rPr>
        <w:t xml:space="preserve"> que </w:t>
      </w:r>
      <w:proofErr w:type="spellStart"/>
      <w:r w:rsidRPr="00B57804">
        <w:rPr>
          <w:rFonts w:ascii="Xunta Sans" w:hAnsi="Xunta Sans" w:cs="BPGHAG+ArialMT"/>
          <w:lang w:val="es-ES"/>
        </w:rPr>
        <w:t>coide</w:t>
      </w:r>
      <w:proofErr w:type="spellEnd"/>
      <w:r w:rsidRPr="00B57804">
        <w:rPr>
          <w:rFonts w:ascii="Xunta Sans" w:hAnsi="Xunta Sans" w:cs="BPGHAG+ArialMT"/>
          <w:lang w:val="es-ES"/>
        </w:rPr>
        <w:t xml:space="preserve"> pertinentes, </w:t>
      </w:r>
      <w:proofErr w:type="spellStart"/>
      <w:r w:rsidRPr="00B57804">
        <w:rPr>
          <w:rFonts w:ascii="Xunta Sans" w:hAnsi="Xunta Sans" w:cs="BPGHAG+ArialMT"/>
          <w:lang w:val="es-ES"/>
        </w:rPr>
        <w:t>quen</w:t>
      </w:r>
      <w:proofErr w:type="spellEnd"/>
      <w:r w:rsidRPr="00B57804">
        <w:rPr>
          <w:rFonts w:ascii="Xunta Sans" w:hAnsi="Xunta Sans" w:cs="BPGHAG+ArialMT"/>
          <w:lang w:val="es-ES"/>
        </w:rPr>
        <w:t xml:space="preserve"> deberá limitarse a colaborar </w:t>
      </w:r>
      <w:proofErr w:type="spellStart"/>
      <w:r w:rsidRPr="00B57804">
        <w:rPr>
          <w:rFonts w:ascii="Xunta Sans" w:hAnsi="Xunta Sans" w:cs="BPGHAG+ArialMT"/>
          <w:lang w:val="es-ES"/>
        </w:rPr>
        <w:t>nas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súas</w:t>
      </w:r>
      <w:proofErr w:type="spellEnd"/>
      <w:r w:rsidRPr="00B57804">
        <w:rPr>
          <w:rFonts w:ascii="Xunta Sans" w:hAnsi="Xunta Sans" w:cs="BPGHAG+ArialMT"/>
          <w:lang w:val="es-ES"/>
        </w:rPr>
        <w:t xml:space="preserve"> especialidades técnicas e </w:t>
      </w:r>
      <w:proofErr w:type="spellStart"/>
      <w:r w:rsidRPr="00B57804">
        <w:rPr>
          <w:rFonts w:ascii="Xunta Sans" w:hAnsi="Xunta Sans" w:cs="BPGHAG+ArialMT"/>
          <w:lang w:val="es-ES"/>
        </w:rPr>
        <w:t>terán</w:t>
      </w:r>
      <w:proofErr w:type="spellEnd"/>
      <w:r w:rsidRPr="00B57804">
        <w:rPr>
          <w:rFonts w:ascii="Xunta Sans" w:hAnsi="Xunta Sans" w:cs="BPGHAG+ArialMT"/>
          <w:lang w:val="es-ES"/>
        </w:rPr>
        <w:t xml:space="preserve"> </w:t>
      </w:r>
      <w:proofErr w:type="gramStart"/>
      <w:r w:rsidRPr="00B57804">
        <w:rPr>
          <w:rFonts w:ascii="Xunta Sans" w:hAnsi="Xunta Sans" w:cs="BPGHAG+ArialMT"/>
          <w:lang w:val="es-ES"/>
        </w:rPr>
        <w:t>voz</w:t>
      </w:r>
      <w:proofErr w:type="gramEnd"/>
      <w:r w:rsidRPr="00B57804">
        <w:rPr>
          <w:rFonts w:ascii="Xunta Sans" w:hAnsi="Xunta Sans" w:cs="BPGHAG+ArialMT"/>
          <w:lang w:val="es-ES"/>
        </w:rPr>
        <w:t xml:space="preserve"> pero non voto. O </w:t>
      </w:r>
      <w:proofErr w:type="spellStart"/>
      <w:r w:rsidRPr="00B57804">
        <w:rPr>
          <w:rFonts w:ascii="Xunta Sans" w:hAnsi="Xunta Sans" w:cs="BPGHAG+ArialMT"/>
          <w:lang w:val="es-ES"/>
        </w:rPr>
        <w:t>seu</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nomeamento</w:t>
      </w:r>
      <w:proofErr w:type="spellEnd"/>
      <w:r w:rsidRPr="00B57804">
        <w:rPr>
          <w:rFonts w:ascii="Xunta Sans" w:hAnsi="Xunta Sans" w:cs="BPGHAG+ArialMT"/>
          <w:lang w:val="es-ES"/>
        </w:rPr>
        <w:t xml:space="preserve"> corresponderá </w:t>
      </w:r>
      <w:proofErr w:type="spellStart"/>
      <w:r w:rsidRPr="00B57804">
        <w:rPr>
          <w:rFonts w:ascii="Xunta Sans" w:hAnsi="Xunta Sans" w:cs="BPGHAG+ArialMT"/>
          <w:lang w:val="es-ES"/>
        </w:rPr>
        <w:t>á</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persoa</w:t>
      </w:r>
      <w:proofErr w:type="spellEnd"/>
      <w:r w:rsidRPr="00B57804">
        <w:rPr>
          <w:rFonts w:ascii="Xunta Sans" w:hAnsi="Xunta Sans" w:cs="BPGHAG+ArialMT"/>
          <w:lang w:val="es-ES"/>
        </w:rPr>
        <w:t xml:space="preserve"> titular da Dirección </w:t>
      </w:r>
      <w:proofErr w:type="spellStart"/>
      <w:r w:rsidRPr="00B57804">
        <w:rPr>
          <w:rFonts w:ascii="Xunta Sans" w:hAnsi="Xunta Sans" w:cs="BPGHAG+ArialMT"/>
          <w:lang w:val="es-ES"/>
        </w:rPr>
        <w:t>Xeral</w:t>
      </w:r>
      <w:proofErr w:type="spellEnd"/>
      <w:r w:rsidRPr="00B57804">
        <w:rPr>
          <w:rFonts w:ascii="Xunta Sans" w:hAnsi="Xunta Sans" w:cs="BPGHAG+ArialMT"/>
          <w:lang w:val="es-ES"/>
        </w:rPr>
        <w:t xml:space="preserve"> da Función Pública.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III.10. O tribunal adoptará as medidas precisas </w:t>
      </w:r>
      <w:proofErr w:type="spellStart"/>
      <w:r w:rsidRPr="00B57804">
        <w:rPr>
          <w:rFonts w:ascii="Xunta Sans" w:hAnsi="Xunta Sans" w:cs="BPGHAG+ArialMT"/>
          <w:lang w:val="es-ES"/>
        </w:rPr>
        <w:t>naqueles</w:t>
      </w:r>
      <w:proofErr w:type="spellEnd"/>
      <w:r w:rsidRPr="00B57804">
        <w:rPr>
          <w:rFonts w:ascii="Xunta Sans" w:hAnsi="Xunta Sans" w:cs="BPGHAG+ArialMT"/>
          <w:lang w:val="es-ES"/>
        </w:rPr>
        <w:t xml:space="preserve"> casos en que resulte necesario para que as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con </w:t>
      </w:r>
      <w:proofErr w:type="spellStart"/>
      <w:r w:rsidRPr="00B57804">
        <w:rPr>
          <w:rFonts w:ascii="Xunta Sans" w:hAnsi="Xunta Sans" w:cs="BPGHAG+ArialMT"/>
          <w:lang w:val="es-ES"/>
        </w:rPr>
        <w:t>discapacidade</w:t>
      </w:r>
      <w:proofErr w:type="spellEnd"/>
      <w:r w:rsidRPr="00B57804">
        <w:rPr>
          <w:rFonts w:ascii="Xunta Sans" w:hAnsi="Xunta Sans" w:cs="BPGHAG+ArialMT"/>
          <w:lang w:val="es-ES"/>
        </w:rPr>
        <w:t xml:space="preserve"> gocen de similares </w:t>
      </w:r>
      <w:proofErr w:type="spellStart"/>
      <w:r w:rsidRPr="00B57804">
        <w:rPr>
          <w:rFonts w:ascii="Xunta Sans" w:hAnsi="Xunta Sans" w:cs="BPGHAG+ArialMT"/>
          <w:lang w:val="es-ES"/>
        </w:rPr>
        <w:t>condicións</w:t>
      </w:r>
      <w:proofErr w:type="spellEnd"/>
      <w:r w:rsidRPr="00B57804">
        <w:rPr>
          <w:rFonts w:ascii="Xunta Sans" w:hAnsi="Xunta Sans" w:cs="BPGHAG+ArialMT"/>
          <w:lang w:val="es-ES"/>
        </w:rPr>
        <w:t xml:space="preserve"> para realizar os </w:t>
      </w:r>
      <w:proofErr w:type="spellStart"/>
      <w:r w:rsidRPr="00B57804">
        <w:rPr>
          <w:rFonts w:ascii="Xunta Sans" w:hAnsi="Xunta Sans" w:cs="BPGHAG+ArialMT"/>
          <w:lang w:val="es-ES"/>
        </w:rPr>
        <w:t>exercicios</w:t>
      </w:r>
      <w:proofErr w:type="spellEnd"/>
      <w:r w:rsidRPr="00B57804">
        <w:rPr>
          <w:rFonts w:ascii="Xunta Sans" w:hAnsi="Xunta Sans" w:cs="BPGHAG+ArialMT"/>
          <w:lang w:val="es-ES"/>
        </w:rPr>
        <w:t xml:space="preserve"> que os restantes participantes. Para tal fin </w:t>
      </w:r>
      <w:proofErr w:type="spellStart"/>
      <w:r w:rsidRPr="00B57804">
        <w:rPr>
          <w:rFonts w:ascii="Xunta Sans" w:hAnsi="Xunta Sans" w:cs="BPGHAG+ArialMT"/>
          <w:lang w:val="es-ES"/>
        </w:rPr>
        <w:t>estableceranse</w:t>
      </w:r>
      <w:proofErr w:type="spellEnd"/>
      <w:r w:rsidRPr="00B57804">
        <w:rPr>
          <w:rFonts w:ascii="Xunta Sans" w:hAnsi="Xunta Sans" w:cs="BPGHAG+ArialMT"/>
          <w:lang w:val="es-ES"/>
        </w:rPr>
        <w:t xml:space="preserve"> para as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con </w:t>
      </w:r>
      <w:proofErr w:type="spellStart"/>
      <w:r w:rsidRPr="00B57804">
        <w:rPr>
          <w:rFonts w:ascii="Xunta Sans" w:hAnsi="Xunta Sans" w:cs="BPGHAG+ArialMT"/>
          <w:lang w:val="es-ES"/>
        </w:rPr>
        <w:t>discapacidade</w:t>
      </w:r>
      <w:proofErr w:type="spellEnd"/>
      <w:r w:rsidRPr="00B57804">
        <w:rPr>
          <w:rFonts w:ascii="Xunta Sans" w:hAnsi="Xunta Sans" w:cs="BPGHAG+ArialMT"/>
          <w:lang w:val="es-ES"/>
        </w:rPr>
        <w:t xml:space="preserve"> que o soliciten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forma prevista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base I.3 as </w:t>
      </w:r>
      <w:proofErr w:type="spellStart"/>
      <w:r w:rsidRPr="00B57804">
        <w:rPr>
          <w:rFonts w:ascii="Xunta Sans" w:hAnsi="Xunta Sans" w:cs="BPGHAG+ArialMT"/>
          <w:lang w:val="es-ES"/>
        </w:rPr>
        <w:t>adaptacións</w:t>
      </w:r>
      <w:proofErr w:type="spellEnd"/>
      <w:r w:rsidRPr="00B57804">
        <w:rPr>
          <w:rFonts w:ascii="Xunta Sans" w:hAnsi="Xunta Sans" w:cs="BPGHAG+ArialMT"/>
          <w:lang w:val="es-ES"/>
        </w:rPr>
        <w:t xml:space="preserve"> de tempo e/</w:t>
      </w:r>
      <w:proofErr w:type="spellStart"/>
      <w:r w:rsidRPr="00B57804">
        <w:rPr>
          <w:rFonts w:ascii="Xunta Sans" w:hAnsi="Xunta Sans" w:cs="BPGHAG+ArialMT"/>
          <w:lang w:val="es-ES"/>
        </w:rPr>
        <w:t>ou</w:t>
      </w:r>
      <w:proofErr w:type="spellEnd"/>
      <w:r w:rsidRPr="00B57804">
        <w:rPr>
          <w:rFonts w:ascii="Xunta Sans" w:hAnsi="Xunta Sans" w:cs="BPGHAG+ArialMT"/>
          <w:lang w:val="es-ES"/>
        </w:rPr>
        <w:t xml:space="preserve"> medios que sexan necesarias.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Se durante </w:t>
      </w:r>
      <w:proofErr w:type="spellStart"/>
      <w:r w:rsidRPr="00B57804">
        <w:rPr>
          <w:rFonts w:ascii="Xunta Sans" w:hAnsi="Xunta Sans" w:cs="BPGHAG+ArialMT"/>
          <w:lang w:val="es-ES"/>
        </w:rPr>
        <w:t>a</w:t>
      </w:r>
      <w:proofErr w:type="spellEnd"/>
      <w:r w:rsidRPr="00B57804">
        <w:rPr>
          <w:rFonts w:ascii="Xunta Sans" w:hAnsi="Xunta Sans" w:cs="BPGHAG+ArialMT"/>
          <w:lang w:val="es-ES"/>
        </w:rPr>
        <w:t xml:space="preserve"> realización do proceso selectivo, o tribunal </w:t>
      </w:r>
      <w:proofErr w:type="spellStart"/>
      <w:r w:rsidRPr="00B57804">
        <w:rPr>
          <w:rFonts w:ascii="Xunta Sans" w:hAnsi="Xunta Sans" w:cs="BPGHAG+ArialMT"/>
          <w:lang w:val="es-ES"/>
        </w:rPr>
        <w:t>tivese</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dúbidas</w:t>
      </w:r>
      <w:proofErr w:type="spellEnd"/>
      <w:r w:rsidRPr="00B57804">
        <w:rPr>
          <w:rFonts w:ascii="Xunta Sans" w:hAnsi="Xunta Sans" w:cs="BPGHAG+ArialMT"/>
          <w:lang w:val="es-ES"/>
        </w:rPr>
        <w:t xml:space="preserve"> sobre a </w:t>
      </w:r>
      <w:proofErr w:type="spellStart"/>
      <w:r w:rsidRPr="00B57804">
        <w:rPr>
          <w:rFonts w:ascii="Xunta Sans" w:hAnsi="Xunta Sans" w:cs="BPGHAG+ArialMT"/>
          <w:lang w:val="es-ES"/>
        </w:rPr>
        <w:t>capacida</w:t>
      </w:r>
      <w:r w:rsidRPr="00B57804">
        <w:rPr>
          <w:rFonts w:ascii="Xunta Sans" w:hAnsi="Xunta Sans" w:cs="BPGHAG+ArialMT"/>
          <w:lang w:val="es-ES"/>
        </w:rPr>
        <w:softHyphen/>
        <w:t>de</w:t>
      </w:r>
      <w:proofErr w:type="spellEnd"/>
      <w:r w:rsidRPr="00B57804">
        <w:rPr>
          <w:rFonts w:ascii="Xunta Sans" w:hAnsi="Xunta Sans" w:cs="BPGHAG+ArialMT"/>
          <w:lang w:val="es-ES"/>
        </w:rPr>
        <w:t xml:space="preserve"> da </w:t>
      </w:r>
      <w:proofErr w:type="spellStart"/>
      <w:r w:rsidRPr="00B57804">
        <w:rPr>
          <w:rFonts w:ascii="Xunta Sans" w:hAnsi="Xunta Sans" w:cs="BPGHAG+ArialMT"/>
          <w:lang w:val="es-ES"/>
        </w:rPr>
        <w:t>persoa</w:t>
      </w:r>
      <w:proofErr w:type="spellEnd"/>
      <w:r w:rsidRPr="00B57804">
        <w:rPr>
          <w:rFonts w:ascii="Xunta Sans" w:hAnsi="Xunta Sans" w:cs="BPGHAG+ArialMT"/>
          <w:lang w:val="es-ES"/>
        </w:rPr>
        <w:t xml:space="preserve"> aspirante para o desempeño das </w:t>
      </w:r>
      <w:proofErr w:type="spellStart"/>
      <w:r w:rsidRPr="00B57804">
        <w:rPr>
          <w:rFonts w:ascii="Xunta Sans" w:hAnsi="Xunta Sans" w:cs="BPGHAG+ArialMT"/>
          <w:lang w:val="es-ES"/>
        </w:rPr>
        <w:t>funcións</w:t>
      </w:r>
      <w:proofErr w:type="spellEnd"/>
      <w:r w:rsidRPr="00B57804">
        <w:rPr>
          <w:rFonts w:ascii="Xunta Sans" w:hAnsi="Xunta Sans" w:cs="BPGHAG+ArialMT"/>
          <w:lang w:val="es-ES"/>
        </w:rPr>
        <w:t xml:space="preserve"> propias do </w:t>
      </w:r>
      <w:proofErr w:type="spellStart"/>
      <w:r w:rsidRPr="00B57804">
        <w:rPr>
          <w:rFonts w:ascii="Xunta Sans" w:hAnsi="Xunta Sans" w:cs="BPGHAG+ArialMT"/>
          <w:lang w:val="es-ES"/>
        </w:rPr>
        <w:t>corpo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ou</w:t>
      </w:r>
      <w:proofErr w:type="spellEnd"/>
      <w:r w:rsidRPr="00B57804">
        <w:rPr>
          <w:rFonts w:ascii="Xunta Sans" w:hAnsi="Xunta Sans" w:cs="BPGHAG+ArialMT"/>
          <w:lang w:val="es-ES"/>
        </w:rPr>
        <w:t xml:space="preserve"> escala a que opta </w:t>
      </w:r>
      <w:proofErr w:type="spellStart"/>
      <w:r w:rsidRPr="00B57804">
        <w:rPr>
          <w:rFonts w:ascii="Xunta Sans" w:hAnsi="Xunta Sans" w:cs="BPGHAG+ArialMT"/>
          <w:lang w:val="es-ES"/>
        </w:rPr>
        <w:t>poderá</w:t>
      </w:r>
      <w:proofErr w:type="spellEnd"/>
      <w:r w:rsidRPr="00B57804">
        <w:rPr>
          <w:rFonts w:ascii="Xunta Sans" w:hAnsi="Xunta Sans" w:cs="BPGHAG+ArialMT"/>
          <w:lang w:val="es-ES"/>
        </w:rPr>
        <w:t xml:space="preserve"> solicitar o </w:t>
      </w:r>
      <w:proofErr w:type="spellStart"/>
      <w:r w:rsidRPr="00B57804">
        <w:rPr>
          <w:rFonts w:ascii="Xunta Sans" w:hAnsi="Xunta Sans" w:cs="BPGHAG+ArialMT"/>
          <w:lang w:val="es-ES"/>
        </w:rPr>
        <w:t>ditame</w:t>
      </w:r>
      <w:proofErr w:type="spellEnd"/>
      <w:r w:rsidRPr="00B57804">
        <w:rPr>
          <w:rFonts w:ascii="Xunta Sans" w:hAnsi="Xunta Sans" w:cs="BPGHAG+ArialMT"/>
          <w:lang w:val="es-ES"/>
        </w:rPr>
        <w:t xml:space="preserve"> do órgano competente.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III.11. O tribunal </w:t>
      </w:r>
      <w:proofErr w:type="spellStart"/>
      <w:r w:rsidRPr="00B57804">
        <w:rPr>
          <w:rFonts w:ascii="Xunta Sans" w:hAnsi="Xunta Sans" w:cs="BPGHAG+ArialMT"/>
          <w:lang w:val="es-ES"/>
        </w:rPr>
        <w:t>terá</w:t>
      </w:r>
      <w:proofErr w:type="spellEnd"/>
      <w:r w:rsidRPr="00B57804">
        <w:rPr>
          <w:rFonts w:ascii="Xunta Sans" w:hAnsi="Xunta Sans" w:cs="BPGHAG+ArialMT"/>
          <w:lang w:val="es-ES"/>
        </w:rPr>
        <w:t xml:space="preserve"> a categoría </w:t>
      </w:r>
      <w:proofErr w:type="spellStart"/>
      <w:r w:rsidRPr="00B57804">
        <w:rPr>
          <w:rFonts w:ascii="Xunta Sans" w:hAnsi="Xunta Sans" w:cs="BPGHAG+ArialMT"/>
          <w:lang w:val="es-ES"/>
        </w:rPr>
        <w:t>primeira</w:t>
      </w:r>
      <w:proofErr w:type="spellEnd"/>
      <w:r w:rsidRPr="00B57804">
        <w:rPr>
          <w:rFonts w:ascii="Xunta Sans" w:hAnsi="Xunta Sans" w:cs="BPGHAG+ArialMT"/>
          <w:lang w:val="es-ES"/>
        </w:rPr>
        <w:t xml:space="preserve"> das </w:t>
      </w:r>
      <w:proofErr w:type="spellStart"/>
      <w:r w:rsidRPr="00B57804">
        <w:rPr>
          <w:rFonts w:ascii="Xunta Sans" w:hAnsi="Xunta Sans" w:cs="BPGHAG+ArialMT"/>
          <w:lang w:val="es-ES"/>
        </w:rPr>
        <w:t>recollidas</w:t>
      </w:r>
      <w:proofErr w:type="spellEnd"/>
      <w:r w:rsidRPr="00B57804">
        <w:rPr>
          <w:rFonts w:ascii="Xunta Sans" w:hAnsi="Xunta Sans" w:cs="BPGHAG+ArialMT"/>
          <w:lang w:val="es-ES"/>
        </w:rPr>
        <w:t xml:space="preserve"> no Decreto 144/2001, do 7 de </w:t>
      </w:r>
      <w:proofErr w:type="spellStart"/>
      <w:r w:rsidRPr="00B57804">
        <w:rPr>
          <w:rFonts w:ascii="Xunta Sans" w:hAnsi="Xunta Sans" w:cs="BPGHAG+ArialMT"/>
          <w:lang w:val="es-ES"/>
        </w:rPr>
        <w:t>xuño</w:t>
      </w:r>
      <w:proofErr w:type="spellEnd"/>
      <w:r w:rsidRPr="00B57804">
        <w:rPr>
          <w:rFonts w:ascii="Xunta Sans" w:hAnsi="Xunta Sans" w:cs="BPGHAG+ArialMT"/>
          <w:lang w:val="es-ES"/>
        </w:rPr>
        <w:t xml:space="preserve">, sobre </w:t>
      </w:r>
      <w:proofErr w:type="spellStart"/>
      <w:r w:rsidRPr="00B57804">
        <w:rPr>
          <w:rFonts w:ascii="Xunta Sans" w:hAnsi="Xunta Sans" w:cs="BPGHAG+ArialMT"/>
          <w:lang w:val="es-ES"/>
        </w:rPr>
        <w:t>indemnizacións</w:t>
      </w:r>
      <w:proofErr w:type="spellEnd"/>
      <w:r w:rsidRPr="00B57804">
        <w:rPr>
          <w:rFonts w:ascii="Xunta Sans" w:hAnsi="Xunta Sans" w:cs="BPGHAG+ArialMT"/>
          <w:lang w:val="es-ES"/>
        </w:rPr>
        <w:t xml:space="preserve"> por razón do </w:t>
      </w:r>
      <w:proofErr w:type="spellStart"/>
      <w:r w:rsidRPr="00B57804">
        <w:rPr>
          <w:rFonts w:ascii="Xunta Sans" w:hAnsi="Xunta Sans" w:cs="BPGHAG+ArialMT"/>
          <w:lang w:val="es-ES"/>
        </w:rPr>
        <w:t>servizo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persoal</w:t>
      </w:r>
      <w:proofErr w:type="spellEnd"/>
      <w:r w:rsidRPr="00B57804">
        <w:rPr>
          <w:rFonts w:ascii="Xunta Sans" w:hAnsi="Xunta Sans" w:cs="BPGHAG+ArialMT"/>
          <w:lang w:val="es-ES"/>
        </w:rPr>
        <w:t xml:space="preserve"> con destino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Administra</w:t>
      </w:r>
      <w:r w:rsidRPr="00B57804">
        <w:rPr>
          <w:rFonts w:ascii="Xunta Sans" w:hAnsi="Xunta Sans" w:cs="BPGHAG+ArialMT"/>
          <w:lang w:val="es-ES"/>
        </w:rPr>
        <w:softHyphen/>
        <w:t xml:space="preserve">ción autonómica de Galicia. Para os efectos do previsto no </w:t>
      </w:r>
      <w:proofErr w:type="spellStart"/>
      <w:r w:rsidRPr="00B57804">
        <w:rPr>
          <w:rFonts w:ascii="Xunta Sans" w:hAnsi="Xunta Sans" w:cs="BPGHAG+ArialMT"/>
          <w:lang w:val="es-ES"/>
        </w:rPr>
        <w:t>dito</w:t>
      </w:r>
      <w:proofErr w:type="spellEnd"/>
      <w:r w:rsidRPr="00B57804">
        <w:rPr>
          <w:rFonts w:ascii="Xunta Sans" w:hAnsi="Xunta Sans" w:cs="BPGHAG+ArialMT"/>
          <w:lang w:val="es-ES"/>
        </w:rPr>
        <w:t xml:space="preserve"> decreto, </w:t>
      </w:r>
      <w:proofErr w:type="spellStart"/>
      <w:r w:rsidRPr="00B57804">
        <w:rPr>
          <w:rFonts w:ascii="Xunta Sans" w:hAnsi="Xunta Sans" w:cs="BPGHAG+ArialMT"/>
          <w:lang w:val="es-ES"/>
        </w:rPr>
        <w:t>entenderase</w:t>
      </w:r>
      <w:proofErr w:type="spellEnd"/>
      <w:r w:rsidRPr="00B57804">
        <w:rPr>
          <w:rFonts w:ascii="Xunta Sans" w:hAnsi="Xunta Sans" w:cs="BPGHAG+ArialMT"/>
          <w:lang w:val="es-ES"/>
        </w:rPr>
        <w:t xml:space="preserve"> que </w:t>
      </w:r>
      <w:r w:rsidRPr="00B57804">
        <w:rPr>
          <w:rFonts w:ascii="Xunta Sans" w:hAnsi="Xunta Sans" w:cs="Arial"/>
          <w:lang w:val="es-ES"/>
        </w:rPr>
        <w:t xml:space="preserve">a designación do tribunal </w:t>
      </w:r>
      <w:proofErr w:type="spellStart"/>
      <w:r w:rsidRPr="00B57804">
        <w:rPr>
          <w:rFonts w:ascii="Xunta Sans" w:hAnsi="Xunta Sans" w:cs="Arial"/>
          <w:lang w:val="es-ES"/>
        </w:rPr>
        <w:t>cualificador</w:t>
      </w:r>
      <w:proofErr w:type="spellEnd"/>
      <w:r w:rsidRPr="00B57804">
        <w:rPr>
          <w:rFonts w:ascii="Xunta Sans" w:hAnsi="Xunta Sans" w:cs="Arial"/>
          <w:lang w:val="es-ES"/>
        </w:rPr>
        <w:t xml:space="preserve"> realizada segundo o </w:t>
      </w:r>
      <w:proofErr w:type="spellStart"/>
      <w:r w:rsidRPr="00B57804">
        <w:rPr>
          <w:rFonts w:ascii="Xunta Sans" w:hAnsi="Xunta Sans" w:cs="Arial"/>
          <w:lang w:val="es-ES"/>
        </w:rPr>
        <w:t>disposto</w:t>
      </w:r>
      <w:proofErr w:type="spellEnd"/>
      <w:r w:rsidRPr="00B57804">
        <w:rPr>
          <w:rFonts w:ascii="Xunta Sans" w:hAnsi="Xunta Sans" w:cs="Arial"/>
          <w:lang w:val="es-ES"/>
        </w:rPr>
        <w:t xml:space="preserve"> </w:t>
      </w:r>
      <w:proofErr w:type="spellStart"/>
      <w:r w:rsidRPr="00B57804">
        <w:rPr>
          <w:rFonts w:ascii="Xunta Sans" w:hAnsi="Xunta Sans" w:cs="Arial"/>
          <w:lang w:val="es-ES"/>
        </w:rPr>
        <w:t>na</w:t>
      </w:r>
      <w:proofErr w:type="spellEnd"/>
      <w:r w:rsidRPr="00B57804">
        <w:rPr>
          <w:rFonts w:ascii="Xunta Sans" w:hAnsi="Xunta Sans" w:cs="Arial"/>
          <w:lang w:val="es-ES"/>
        </w:rPr>
        <w:t xml:space="preserve"> base III.1 impli</w:t>
      </w:r>
      <w:r w:rsidRPr="00B57804">
        <w:rPr>
          <w:rFonts w:ascii="Xunta Sans" w:hAnsi="Xunta Sans" w:cs="BPGHAG+ArialMT"/>
          <w:lang w:val="es-ES"/>
        </w:rPr>
        <w:softHyphen/>
        <w:t xml:space="preserve">cará a autorización da </w:t>
      </w:r>
      <w:proofErr w:type="spellStart"/>
      <w:r w:rsidRPr="00B57804">
        <w:rPr>
          <w:rFonts w:ascii="Xunta Sans" w:hAnsi="Xunta Sans" w:cs="BPGHAG+ArialMT"/>
          <w:lang w:val="es-ES"/>
        </w:rPr>
        <w:t>orde</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servizo</w:t>
      </w:r>
      <w:proofErr w:type="spellEnd"/>
      <w:r w:rsidRPr="00B57804">
        <w:rPr>
          <w:rFonts w:ascii="Xunta Sans" w:hAnsi="Xunta Sans" w:cs="BPGHAG+ArialMT"/>
          <w:lang w:val="es-ES"/>
        </w:rPr>
        <w:t xml:space="preserve"> para que os </w:t>
      </w:r>
      <w:proofErr w:type="spellStart"/>
      <w:r w:rsidRPr="00B57804">
        <w:rPr>
          <w:rFonts w:ascii="Xunta Sans" w:hAnsi="Xunta Sans" w:cs="BPGHAG+ArialMT"/>
          <w:lang w:val="es-ES"/>
        </w:rPr>
        <w:t>seus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membros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poidan</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desprazarse</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lugar acordado para cada </w:t>
      </w:r>
      <w:proofErr w:type="spellStart"/>
      <w:r w:rsidRPr="00B57804">
        <w:rPr>
          <w:rFonts w:ascii="Xunta Sans" w:hAnsi="Xunta Sans" w:cs="BPGHAG+ArialMT"/>
          <w:lang w:val="es-ES"/>
        </w:rPr>
        <w:t>unha</w:t>
      </w:r>
      <w:proofErr w:type="spellEnd"/>
      <w:r w:rsidRPr="00B57804">
        <w:rPr>
          <w:rFonts w:ascii="Xunta Sans" w:hAnsi="Xunta Sans" w:cs="BPGHAG+ArialMT"/>
          <w:lang w:val="es-ES"/>
        </w:rPr>
        <w:t xml:space="preserve"> das </w:t>
      </w:r>
      <w:proofErr w:type="spellStart"/>
      <w:r w:rsidRPr="00B57804">
        <w:rPr>
          <w:rFonts w:ascii="Xunta Sans" w:hAnsi="Xunta Sans" w:cs="BPGHAG+ArialMT"/>
          <w:lang w:val="es-ES"/>
        </w:rPr>
        <w:t>sesións</w:t>
      </w:r>
      <w:proofErr w:type="spellEnd"/>
      <w:r w:rsidRPr="00B57804">
        <w:rPr>
          <w:rFonts w:ascii="Xunta Sans" w:hAnsi="Xunta Sans" w:cs="BPGHAG+ArialMT"/>
          <w:lang w:val="es-ES"/>
        </w:rPr>
        <w:t xml:space="preserve"> convocadas dentro do número máximo autorizado.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A Dirección </w:t>
      </w:r>
      <w:proofErr w:type="spellStart"/>
      <w:r w:rsidRPr="00B57804">
        <w:rPr>
          <w:rFonts w:ascii="Xunta Sans" w:hAnsi="Xunta Sans" w:cs="BPGHAG+ArialMT"/>
          <w:lang w:val="es-ES"/>
        </w:rPr>
        <w:t>Xeral</w:t>
      </w:r>
      <w:proofErr w:type="spellEnd"/>
      <w:r w:rsidRPr="00B57804">
        <w:rPr>
          <w:rFonts w:ascii="Xunta Sans" w:hAnsi="Xunta Sans" w:cs="BPGHAG+ArialMT"/>
          <w:lang w:val="es-ES"/>
        </w:rPr>
        <w:t xml:space="preserve"> da Función Pública determinará o </w:t>
      </w:r>
      <w:proofErr w:type="spellStart"/>
      <w:r w:rsidRPr="00B57804">
        <w:rPr>
          <w:rFonts w:ascii="Xunta Sans" w:hAnsi="Xunta Sans" w:cs="BPGHAG+ArialMT"/>
          <w:lang w:val="es-ES"/>
        </w:rPr>
        <w:t>dito</w:t>
      </w:r>
      <w:proofErr w:type="spellEnd"/>
      <w:r w:rsidRPr="00B57804">
        <w:rPr>
          <w:rFonts w:ascii="Xunta Sans" w:hAnsi="Xunta Sans" w:cs="BPGHAG+ArialMT"/>
          <w:lang w:val="es-ES"/>
        </w:rPr>
        <w:t xml:space="preserve"> número máximo de </w:t>
      </w:r>
      <w:proofErr w:type="spellStart"/>
      <w:r w:rsidRPr="00B57804">
        <w:rPr>
          <w:rFonts w:ascii="Xunta Sans" w:hAnsi="Xunta Sans" w:cs="BPGHAG+ArialMT"/>
          <w:lang w:val="es-ES"/>
        </w:rPr>
        <w:t>sesións</w:t>
      </w:r>
      <w:proofErr w:type="spellEnd"/>
      <w:r w:rsidRPr="00B57804">
        <w:rPr>
          <w:rFonts w:ascii="Xunta Sans" w:hAnsi="Xunta Sans" w:cs="BPGHAG+ArialMT"/>
          <w:lang w:val="es-ES"/>
        </w:rPr>
        <w:t xml:space="preserve"> autorizado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tribunal e </w:t>
      </w:r>
      <w:proofErr w:type="spellStart"/>
      <w:r w:rsidRPr="00B57804">
        <w:rPr>
          <w:rFonts w:ascii="Xunta Sans" w:hAnsi="Xunta Sans" w:cs="BPGHAG+ArialMT"/>
          <w:lang w:val="es-ES"/>
        </w:rPr>
        <w:t>poderá</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amplialo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baseándose</w:t>
      </w:r>
      <w:proofErr w:type="spellEnd"/>
      <w:r w:rsidRPr="00B57804">
        <w:rPr>
          <w:rFonts w:ascii="Xunta Sans" w:hAnsi="Xunta Sans" w:cs="BPGHAG+ArialMT"/>
          <w:lang w:val="es-ES"/>
        </w:rPr>
        <w:t xml:space="preserve"> en causas </w:t>
      </w:r>
      <w:proofErr w:type="spellStart"/>
      <w:r w:rsidRPr="00B57804">
        <w:rPr>
          <w:rFonts w:ascii="Xunta Sans" w:hAnsi="Xunta Sans" w:cs="BPGHAG+ArialMT"/>
          <w:lang w:val="es-ES"/>
        </w:rPr>
        <w:t>xustificadas</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III.12. Os </w:t>
      </w:r>
      <w:proofErr w:type="spellStart"/>
      <w:r w:rsidRPr="00B57804">
        <w:rPr>
          <w:rFonts w:ascii="Xunta Sans" w:hAnsi="Xunta Sans" w:cs="BPGHAG+ArialMT"/>
          <w:lang w:val="es-ES"/>
        </w:rPr>
        <w:t>acordos</w:t>
      </w:r>
      <w:proofErr w:type="spellEnd"/>
      <w:r w:rsidRPr="00B57804">
        <w:rPr>
          <w:rFonts w:ascii="Xunta Sans" w:hAnsi="Xunta Sans" w:cs="BPGHAG+ArialMT"/>
          <w:lang w:val="es-ES"/>
        </w:rPr>
        <w:t xml:space="preserve"> adoptados polo tribunal do proceso </w:t>
      </w:r>
      <w:proofErr w:type="spellStart"/>
      <w:r w:rsidRPr="00B57804">
        <w:rPr>
          <w:rFonts w:ascii="Xunta Sans" w:hAnsi="Xunta Sans" w:cs="BPGHAG+ArialMT"/>
          <w:lang w:val="es-ES"/>
        </w:rPr>
        <w:t>poderán</w:t>
      </w:r>
      <w:proofErr w:type="spellEnd"/>
      <w:r w:rsidRPr="00B57804">
        <w:rPr>
          <w:rFonts w:ascii="Xunta Sans" w:hAnsi="Xunta Sans" w:cs="BPGHAG+ArialMT"/>
          <w:lang w:val="es-ES"/>
        </w:rPr>
        <w:t xml:space="preserve"> ser </w:t>
      </w:r>
      <w:proofErr w:type="spellStart"/>
      <w:r w:rsidRPr="00B57804">
        <w:rPr>
          <w:rFonts w:ascii="Xunta Sans" w:hAnsi="Xunta Sans" w:cs="BPGHAG+ArialMT"/>
          <w:lang w:val="es-ES"/>
        </w:rPr>
        <w:t>obxecto</w:t>
      </w:r>
      <w:proofErr w:type="spellEnd"/>
      <w:r w:rsidRPr="00B57804">
        <w:rPr>
          <w:rFonts w:ascii="Xunta Sans" w:hAnsi="Xunta Sans" w:cs="BPGHAG+ArialMT"/>
          <w:lang w:val="es-ES"/>
        </w:rPr>
        <w:t xml:space="preserve"> de recurso de alzada ante a </w:t>
      </w:r>
      <w:proofErr w:type="spellStart"/>
      <w:r w:rsidRPr="00B57804">
        <w:rPr>
          <w:rFonts w:ascii="Xunta Sans" w:hAnsi="Xunta Sans" w:cs="BPGHAG+ArialMT"/>
          <w:lang w:val="es-ES"/>
        </w:rPr>
        <w:t>persoa</w:t>
      </w:r>
      <w:proofErr w:type="spellEnd"/>
      <w:r w:rsidRPr="00B57804">
        <w:rPr>
          <w:rFonts w:ascii="Xunta Sans" w:hAnsi="Xunta Sans" w:cs="BPGHAG+ArialMT"/>
          <w:lang w:val="es-ES"/>
        </w:rPr>
        <w:t xml:space="preserve"> titular da </w:t>
      </w:r>
      <w:proofErr w:type="spellStart"/>
      <w:r w:rsidRPr="00B57804">
        <w:rPr>
          <w:rFonts w:ascii="Xunta Sans" w:hAnsi="Xunta Sans" w:cs="BPGHAG+ArialMT"/>
          <w:lang w:val="es-ES"/>
        </w:rPr>
        <w:t>consellería</w:t>
      </w:r>
      <w:proofErr w:type="spellEnd"/>
      <w:r w:rsidRPr="00B57804">
        <w:rPr>
          <w:rFonts w:ascii="Xunta Sans" w:hAnsi="Xunta Sans" w:cs="BPGHAG+ArialMT"/>
          <w:lang w:val="es-ES"/>
        </w:rPr>
        <w:t xml:space="preserve"> competente en materia de función pública nos termos previstos nos </w:t>
      </w:r>
      <w:proofErr w:type="spellStart"/>
      <w:r w:rsidRPr="00B57804">
        <w:rPr>
          <w:rFonts w:ascii="Xunta Sans" w:hAnsi="Xunta Sans" w:cs="BPGHAG+ArialMT"/>
          <w:lang w:val="es-ES"/>
        </w:rPr>
        <w:t>artigos</w:t>
      </w:r>
      <w:proofErr w:type="spellEnd"/>
      <w:r w:rsidRPr="00B57804">
        <w:rPr>
          <w:rFonts w:ascii="Xunta Sans" w:hAnsi="Xunta Sans" w:cs="BPGHAG+ArialMT"/>
          <w:lang w:val="es-ES"/>
        </w:rPr>
        <w:t xml:space="preserve"> 121 e 122 da </w:t>
      </w:r>
      <w:proofErr w:type="spellStart"/>
      <w:r w:rsidRPr="00B57804">
        <w:rPr>
          <w:rFonts w:ascii="Xunta Sans" w:hAnsi="Xunta Sans" w:cs="BPGHAG+ArialMT"/>
          <w:lang w:val="es-ES"/>
        </w:rPr>
        <w:t>Lei</w:t>
      </w:r>
      <w:proofErr w:type="spellEnd"/>
      <w:r w:rsidRPr="00B57804">
        <w:rPr>
          <w:rFonts w:ascii="Xunta Sans" w:hAnsi="Xunta Sans" w:cs="BPGHAG+ArialMT"/>
          <w:lang w:val="es-ES"/>
        </w:rPr>
        <w:t xml:space="preserve"> 39/2015, do 1 de </w:t>
      </w:r>
      <w:proofErr w:type="spellStart"/>
      <w:r w:rsidRPr="00B57804">
        <w:rPr>
          <w:rFonts w:ascii="Xunta Sans" w:hAnsi="Xunta Sans" w:cs="BPGHAG+ArialMT"/>
          <w:lang w:val="es-ES"/>
        </w:rPr>
        <w:t>outubro</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lastRenderedPageBreak/>
        <w:t xml:space="preserve">III.13. As </w:t>
      </w:r>
      <w:proofErr w:type="spellStart"/>
      <w:r w:rsidRPr="00B57804">
        <w:rPr>
          <w:rFonts w:ascii="Xunta Sans" w:hAnsi="Xunta Sans" w:cs="BPGHAG+ArialMT"/>
          <w:lang w:val="es-ES"/>
        </w:rPr>
        <w:t>comunicacións</w:t>
      </w:r>
      <w:proofErr w:type="spellEnd"/>
      <w:r w:rsidRPr="00B57804">
        <w:rPr>
          <w:rFonts w:ascii="Xunta Sans" w:hAnsi="Xunta Sans" w:cs="BPGHAG+ArialMT"/>
          <w:lang w:val="es-ES"/>
        </w:rPr>
        <w:t xml:space="preserve"> que formulen as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w:t>
      </w:r>
      <w:proofErr w:type="spellStart"/>
      <w:r w:rsidRPr="00B57804">
        <w:rPr>
          <w:rFonts w:ascii="Xunta Sans" w:hAnsi="Xunta Sans" w:cs="BPGHAG+ArialMT"/>
          <w:lang w:val="es-ES"/>
        </w:rPr>
        <w:t>ao</w:t>
      </w:r>
      <w:proofErr w:type="spellEnd"/>
      <w:r w:rsidRPr="00B57804">
        <w:rPr>
          <w:rFonts w:ascii="Xunta Sans" w:hAnsi="Xunta Sans" w:cs="BPGHAG+ArialMT"/>
          <w:lang w:val="es-ES"/>
        </w:rPr>
        <w:t xml:space="preserve"> tribunal </w:t>
      </w:r>
      <w:proofErr w:type="spellStart"/>
      <w:r w:rsidRPr="00B57804">
        <w:rPr>
          <w:rFonts w:ascii="Xunta Sans" w:hAnsi="Xunta Sans" w:cs="BPGHAG+ArialMT"/>
          <w:lang w:val="es-ES"/>
        </w:rPr>
        <w:t>dirixiranse</w:t>
      </w:r>
      <w:proofErr w:type="spellEnd"/>
      <w:r w:rsidRPr="00B57804">
        <w:rPr>
          <w:rFonts w:ascii="Xunta Sans" w:hAnsi="Xunta Sans" w:cs="BPGHAG+ArialMT"/>
          <w:lang w:val="es-ES"/>
        </w:rPr>
        <w:t xml:space="preserve"> á </w:t>
      </w:r>
      <w:proofErr w:type="spellStart"/>
      <w:r w:rsidRPr="00B57804">
        <w:rPr>
          <w:rFonts w:ascii="Xunta Sans" w:hAnsi="Xunta Sans" w:cs="BPGHAG+ArialMT"/>
          <w:lang w:val="es-ES"/>
        </w:rPr>
        <w:t>Consellería</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Facenda</w:t>
      </w:r>
      <w:proofErr w:type="spellEnd"/>
      <w:r w:rsidRPr="00B57804">
        <w:rPr>
          <w:rFonts w:ascii="Xunta Sans" w:hAnsi="Xunta Sans" w:cs="BPGHAG+ArialMT"/>
          <w:lang w:val="es-ES"/>
        </w:rPr>
        <w:t xml:space="preserve">, Dirección </w:t>
      </w:r>
      <w:proofErr w:type="spellStart"/>
      <w:r w:rsidRPr="00B57804">
        <w:rPr>
          <w:rFonts w:ascii="Xunta Sans" w:hAnsi="Xunta Sans" w:cs="BPGHAG+ArialMT"/>
          <w:lang w:val="es-ES"/>
        </w:rPr>
        <w:t>Xeral</w:t>
      </w:r>
      <w:proofErr w:type="spellEnd"/>
      <w:r w:rsidRPr="00B57804">
        <w:rPr>
          <w:rFonts w:ascii="Xunta Sans" w:hAnsi="Xunta Sans" w:cs="BPGHAG+ArialMT"/>
          <w:lang w:val="es-ES"/>
        </w:rPr>
        <w:t xml:space="preserve"> da Función Pública (Edificio Administrativo San Caetano, Santiago de Compostela). </w:t>
      </w:r>
    </w:p>
    <w:p w:rsidR="00A22DCC" w:rsidRPr="00B57804" w:rsidRDefault="00A22DCC" w:rsidP="006C5C59">
      <w:pPr>
        <w:spacing w:after="120" w:line="360" w:lineRule="auto"/>
        <w:jc w:val="both"/>
        <w:rPr>
          <w:rFonts w:ascii="Xunta Sans" w:hAnsi="Xunta Sans" w:cs="BPGHAG+ArialMT"/>
          <w:lang w:val="es-ES"/>
        </w:rPr>
      </w:pP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IV. </w:t>
      </w:r>
      <w:proofErr w:type="spellStart"/>
      <w:r w:rsidRPr="00B57804">
        <w:rPr>
          <w:rFonts w:ascii="Xunta Sans" w:hAnsi="Xunta Sans" w:cs="BPGHAG+ArialMT"/>
          <w:lang w:val="es-ES"/>
        </w:rPr>
        <w:t>Listaxe</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aptas, presentación de documentación e </w:t>
      </w:r>
      <w:proofErr w:type="spellStart"/>
      <w:r w:rsidRPr="00B57804">
        <w:rPr>
          <w:rFonts w:ascii="Xunta Sans" w:hAnsi="Xunta Sans" w:cs="BPGHAG+ArialMT"/>
          <w:lang w:val="es-ES"/>
        </w:rPr>
        <w:t>nomeamento</w:t>
      </w:r>
      <w:proofErr w:type="spellEnd"/>
      <w:r w:rsidRPr="00B57804">
        <w:rPr>
          <w:rFonts w:ascii="Xunta Sans" w:hAnsi="Xunta Sans" w:cs="BPGHAG+ArialMT"/>
          <w:lang w:val="es-ES"/>
        </w:rPr>
        <w:t xml:space="preserve"> de </w:t>
      </w:r>
      <w:proofErr w:type="spellStart"/>
      <w:r w:rsidRPr="00B57804">
        <w:rPr>
          <w:rFonts w:ascii="Xunta Sans" w:hAnsi="Xunta Sans" w:cs="BPGHAG+ArialMT"/>
          <w:lang w:val="es-ES"/>
        </w:rPr>
        <w:t>persoal</w:t>
      </w:r>
      <w:proofErr w:type="spellEnd"/>
      <w:r w:rsidRPr="00B57804">
        <w:rPr>
          <w:rFonts w:ascii="Xunta Sans" w:hAnsi="Xunta Sans" w:cs="BPGHAG+ArialMT"/>
          <w:lang w:val="es-ES"/>
        </w:rPr>
        <w:t xml:space="preserve"> funcionario de </w:t>
      </w:r>
      <w:proofErr w:type="spellStart"/>
      <w:r w:rsidRPr="00B57804">
        <w:rPr>
          <w:rFonts w:ascii="Xunta Sans" w:hAnsi="Xunta Sans" w:cs="BPGHAG+ArialMT"/>
          <w:lang w:val="es-ES"/>
        </w:rPr>
        <w:t>carreira</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IV.1. </w:t>
      </w:r>
      <w:proofErr w:type="spellStart"/>
      <w:r w:rsidRPr="00B57804">
        <w:rPr>
          <w:rFonts w:ascii="Xunta Sans" w:hAnsi="Xunta Sans" w:cs="BPGHAG+ArialMT"/>
          <w:lang w:val="es-ES"/>
        </w:rPr>
        <w:t>Unha</w:t>
      </w:r>
      <w:proofErr w:type="spellEnd"/>
      <w:r w:rsidRPr="00B57804">
        <w:rPr>
          <w:rFonts w:ascii="Xunta Sans" w:hAnsi="Xunta Sans" w:cs="BPGHAG+ArialMT"/>
          <w:lang w:val="es-ES"/>
        </w:rPr>
        <w:t xml:space="preserve"> vez rematado o proceso selectivo, o tribunal publicará no DOG a relación de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que o superaron, con indicación do </w:t>
      </w:r>
      <w:proofErr w:type="spellStart"/>
      <w:r w:rsidRPr="00B57804">
        <w:rPr>
          <w:rFonts w:ascii="Xunta Sans" w:hAnsi="Xunta Sans" w:cs="BPGHAG+ArialMT"/>
          <w:lang w:val="es-ES"/>
        </w:rPr>
        <w:t>seu</w:t>
      </w:r>
      <w:proofErr w:type="spellEnd"/>
      <w:r w:rsidRPr="00B57804">
        <w:rPr>
          <w:rFonts w:ascii="Xunta Sans" w:hAnsi="Xunta Sans" w:cs="BPGHAG+ArialMT"/>
          <w:lang w:val="es-ES"/>
        </w:rPr>
        <w:t xml:space="preserve"> documento nacional de </w:t>
      </w:r>
      <w:proofErr w:type="spellStart"/>
      <w:r w:rsidRPr="00B57804">
        <w:rPr>
          <w:rFonts w:ascii="Xunta Sans" w:hAnsi="Xunta Sans" w:cs="BPGHAG+ArialMT"/>
          <w:lang w:val="es-ES"/>
        </w:rPr>
        <w:t>identidade</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ou</w:t>
      </w:r>
      <w:proofErr w:type="spellEnd"/>
      <w:r w:rsidRPr="00B57804">
        <w:rPr>
          <w:rFonts w:ascii="Xunta Sans" w:hAnsi="Xunta Sans" w:cs="BPGHAG+ArialMT"/>
          <w:lang w:val="es-ES"/>
        </w:rPr>
        <w:t xml:space="preserve"> equivalente.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mesma resolución </w:t>
      </w:r>
      <w:proofErr w:type="spellStart"/>
      <w:r w:rsidRPr="00B57804">
        <w:rPr>
          <w:rFonts w:ascii="Xunta Sans" w:hAnsi="Xunta Sans" w:cs="BPGHAG+ArialMT"/>
          <w:lang w:val="es-ES"/>
        </w:rPr>
        <w:t>proporá</w:t>
      </w:r>
      <w:proofErr w:type="spellEnd"/>
      <w:r w:rsidRPr="00B57804">
        <w:rPr>
          <w:rFonts w:ascii="Xunta Sans" w:hAnsi="Xunta Sans" w:cs="BPGHAG+ArialMT"/>
          <w:lang w:val="es-ES"/>
        </w:rPr>
        <w:t xml:space="preserve"> o </w:t>
      </w:r>
      <w:proofErr w:type="spellStart"/>
      <w:r w:rsidRPr="00B57804">
        <w:rPr>
          <w:rFonts w:ascii="Xunta Sans" w:hAnsi="Xunta Sans" w:cs="BPGHAG+ArialMT"/>
          <w:lang w:val="es-ES"/>
        </w:rPr>
        <w:t>seu</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nomeamento</w:t>
      </w:r>
      <w:proofErr w:type="spellEnd"/>
      <w:r w:rsidRPr="00B57804">
        <w:rPr>
          <w:rFonts w:ascii="Xunta Sans" w:hAnsi="Xunta Sans" w:cs="BPGHAG+ArialMT"/>
          <w:lang w:val="es-ES"/>
        </w:rPr>
        <w:t xml:space="preserve"> como </w:t>
      </w:r>
      <w:proofErr w:type="spellStart"/>
      <w:r w:rsidRPr="00B57804">
        <w:rPr>
          <w:rFonts w:ascii="Xunta Sans" w:hAnsi="Xunta Sans" w:cs="BPGHAG+ArialMT"/>
          <w:lang w:val="es-ES"/>
        </w:rPr>
        <w:t>persoal</w:t>
      </w:r>
      <w:proofErr w:type="spellEnd"/>
      <w:r w:rsidRPr="00B57804">
        <w:rPr>
          <w:rFonts w:ascii="Xunta Sans" w:hAnsi="Xunta Sans" w:cs="BPGHAG+ArialMT"/>
          <w:lang w:val="es-ES"/>
        </w:rPr>
        <w:t xml:space="preserve"> funcionario de </w:t>
      </w:r>
      <w:proofErr w:type="spellStart"/>
      <w:r w:rsidRPr="00B57804">
        <w:rPr>
          <w:rFonts w:ascii="Xunta Sans" w:hAnsi="Xunta Sans" w:cs="BPGHAG+ArialMT"/>
          <w:lang w:val="es-ES"/>
        </w:rPr>
        <w:t>carreira</w:t>
      </w:r>
      <w:proofErr w:type="spellEnd"/>
      <w:r w:rsidRPr="00B57804">
        <w:rPr>
          <w:rFonts w:ascii="Xunta Sans" w:hAnsi="Xunta Sans" w:cs="BPGHAG+ArialMT"/>
          <w:lang w:val="es-ES"/>
        </w:rPr>
        <w:t xml:space="preserve">.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Á vista da </w:t>
      </w:r>
      <w:proofErr w:type="spellStart"/>
      <w:r w:rsidRPr="00B57804">
        <w:rPr>
          <w:rFonts w:ascii="Xunta Sans" w:hAnsi="Xunta Sans" w:cs="BPGHAG+ArialMT"/>
          <w:lang w:val="es-ES"/>
        </w:rPr>
        <w:t>proposta</w:t>
      </w:r>
      <w:proofErr w:type="spellEnd"/>
      <w:r w:rsidRPr="00B57804">
        <w:rPr>
          <w:rFonts w:ascii="Xunta Sans" w:hAnsi="Xunta Sans" w:cs="BPGHAG+ArialMT"/>
          <w:lang w:val="es-ES"/>
        </w:rPr>
        <w:t xml:space="preserve"> anterior, a Dirección </w:t>
      </w:r>
      <w:proofErr w:type="spellStart"/>
      <w:r w:rsidRPr="00B57804">
        <w:rPr>
          <w:rFonts w:ascii="Xunta Sans" w:hAnsi="Xunta Sans" w:cs="BPGHAG+ArialMT"/>
          <w:lang w:val="es-ES"/>
        </w:rPr>
        <w:t>Xeral</w:t>
      </w:r>
      <w:proofErr w:type="spellEnd"/>
      <w:r w:rsidRPr="00B57804">
        <w:rPr>
          <w:rFonts w:ascii="Xunta Sans" w:hAnsi="Xunta Sans" w:cs="BPGHAG+ArialMT"/>
          <w:lang w:val="es-ES"/>
        </w:rPr>
        <w:t xml:space="preserve"> da Función Pública </w:t>
      </w:r>
      <w:proofErr w:type="spellStart"/>
      <w:r w:rsidRPr="00B57804">
        <w:rPr>
          <w:rFonts w:ascii="Xunta Sans" w:hAnsi="Xunta Sans" w:cs="BPGHAG+ArialMT"/>
          <w:lang w:val="es-ES"/>
        </w:rPr>
        <w:t>requirirá</w:t>
      </w:r>
      <w:proofErr w:type="spellEnd"/>
      <w:r w:rsidRPr="00B57804">
        <w:rPr>
          <w:rFonts w:ascii="Xunta Sans" w:hAnsi="Xunta Sans" w:cs="BPGHAG+ArialMT"/>
          <w:lang w:val="es-ES"/>
        </w:rPr>
        <w:t xml:space="preserve">, con indicación da documentación que deberán </w:t>
      </w:r>
      <w:proofErr w:type="spellStart"/>
      <w:r w:rsidRPr="00B57804">
        <w:rPr>
          <w:rFonts w:ascii="Xunta Sans" w:hAnsi="Xunta Sans" w:cs="BPGHAG+ArialMT"/>
          <w:lang w:val="es-ES"/>
        </w:rPr>
        <w:t>achegar</w:t>
      </w:r>
      <w:proofErr w:type="spellEnd"/>
      <w:r w:rsidRPr="00B57804">
        <w:rPr>
          <w:rFonts w:ascii="Xunta Sans" w:hAnsi="Xunta Sans" w:cs="BPGHAG+ArialMT"/>
          <w:lang w:val="es-ES"/>
        </w:rPr>
        <w:t xml:space="preserve"> para a </w:t>
      </w:r>
      <w:proofErr w:type="spellStart"/>
      <w:r w:rsidRPr="00B57804">
        <w:rPr>
          <w:rFonts w:ascii="Xunta Sans" w:hAnsi="Xunta Sans" w:cs="BPGHAG+ArialMT"/>
          <w:lang w:val="es-ES"/>
        </w:rPr>
        <w:t>súa</w:t>
      </w:r>
      <w:proofErr w:type="spellEnd"/>
      <w:r w:rsidRPr="00B57804">
        <w:rPr>
          <w:rFonts w:ascii="Xunta Sans" w:hAnsi="Xunta Sans" w:cs="BPGHAG+ArialMT"/>
          <w:lang w:val="es-ES"/>
        </w:rPr>
        <w:t xml:space="preserve"> acreditación, a </w:t>
      </w:r>
      <w:proofErr w:type="spellStart"/>
      <w:r w:rsidRPr="00B57804">
        <w:rPr>
          <w:rFonts w:ascii="Xunta Sans" w:hAnsi="Xunta Sans" w:cs="BPGHAG+ArialMT"/>
          <w:lang w:val="es-ES"/>
        </w:rPr>
        <w:t>aquelas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que, </w:t>
      </w:r>
      <w:proofErr w:type="spellStart"/>
      <w:r w:rsidRPr="00B57804">
        <w:rPr>
          <w:rFonts w:ascii="Xunta Sans" w:hAnsi="Xunta Sans" w:cs="BPGHAG+ArialMT"/>
          <w:lang w:val="es-ES"/>
        </w:rPr>
        <w:t>tendo</w:t>
      </w:r>
      <w:proofErr w:type="spellEnd"/>
      <w:r w:rsidRPr="00B57804">
        <w:rPr>
          <w:rFonts w:ascii="Xunta Sans" w:hAnsi="Xunta Sans" w:cs="BPGHAG+ArialMT"/>
          <w:lang w:val="es-ES"/>
        </w:rPr>
        <w:t xml:space="preserve"> </w:t>
      </w:r>
      <w:r w:rsidRPr="00D075AE">
        <w:rPr>
          <w:rFonts w:ascii="Xunta Sans" w:hAnsi="Xunta Sans" w:cs="BPGHAG+ArialMT"/>
          <w:lang w:val="es-ES"/>
        </w:rPr>
        <w:t xml:space="preserve">superado </w:t>
      </w:r>
      <w:r w:rsidR="00D075AE" w:rsidRPr="00D075AE">
        <w:rPr>
          <w:rFonts w:ascii="Xunta Sans" w:hAnsi="Xunta Sans"/>
        </w:rPr>
        <w:t>a modalidade específica de promoción do persoal laboral fixo,</w:t>
      </w:r>
      <w:r w:rsidRPr="00D075AE">
        <w:rPr>
          <w:rFonts w:ascii="Xunta Sans" w:hAnsi="Xunta Sans" w:cs="BPGHAG+ArialMT"/>
          <w:lang w:val="es-ES"/>
        </w:rPr>
        <w:t xml:space="preserve"> non acreditan de </w:t>
      </w:r>
      <w:proofErr w:type="spellStart"/>
      <w:r w:rsidRPr="00D075AE">
        <w:rPr>
          <w:rFonts w:ascii="Xunta Sans" w:hAnsi="Xunta Sans" w:cs="BPGHAG+ArialMT"/>
          <w:lang w:val="es-ES"/>
        </w:rPr>
        <w:t>xeito</w:t>
      </w:r>
      <w:proofErr w:type="spellEnd"/>
      <w:r w:rsidRPr="00D075AE">
        <w:rPr>
          <w:rFonts w:ascii="Xunta Sans" w:hAnsi="Xunta Sans" w:cs="BPGHAG+ArialMT"/>
          <w:lang w:val="es-ES"/>
        </w:rPr>
        <w:t xml:space="preserve"> suficiente </w:t>
      </w:r>
      <w:proofErr w:type="spellStart"/>
      <w:r w:rsidRPr="00D075AE">
        <w:rPr>
          <w:rFonts w:ascii="Xunta Sans" w:hAnsi="Xunta Sans" w:cs="BPGHAG+ArialMT"/>
          <w:lang w:val="es-ES"/>
        </w:rPr>
        <w:t>posuír</w:t>
      </w:r>
      <w:proofErr w:type="spellEnd"/>
      <w:r w:rsidRPr="00D075AE">
        <w:rPr>
          <w:rFonts w:ascii="Xunta Sans" w:hAnsi="Xunta Sans" w:cs="BPGHAG+ArialMT"/>
          <w:lang w:val="es-ES"/>
        </w:rPr>
        <w:t xml:space="preserve"> </w:t>
      </w:r>
      <w:r w:rsidRPr="00B57804">
        <w:rPr>
          <w:rFonts w:ascii="Xunta Sans" w:hAnsi="Xunta Sans" w:cs="BPGHAG+ArialMT"/>
          <w:lang w:val="es-ES"/>
        </w:rPr>
        <w:t xml:space="preserve">todos os requisitos para ser </w:t>
      </w:r>
      <w:proofErr w:type="spellStart"/>
      <w:r w:rsidRPr="00B57804">
        <w:rPr>
          <w:rFonts w:ascii="Xunta Sans" w:hAnsi="Xunta Sans" w:cs="BPGHAG+ArialMT"/>
          <w:lang w:val="es-ES"/>
        </w:rPr>
        <w:t>nomeados</w:t>
      </w:r>
      <w:proofErr w:type="spellEnd"/>
      <w:r w:rsidRPr="00B57804">
        <w:rPr>
          <w:rFonts w:ascii="Xunta Sans" w:hAnsi="Xunta Sans" w:cs="BPGHAG+ArialMT"/>
          <w:lang w:val="es-ES"/>
        </w:rPr>
        <w:t xml:space="preserve"> funcionarios de </w:t>
      </w:r>
      <w:proofErr w:type="spellStart"/>
      <w:r w:rsidRPr="00B57804">
        <w:rPr>
          <w:rFonts w:ascii="Xunta Sans" w:hAnsi="Xunta Sans" w:cs="BPGHAG+ArialMT"/>
          <w:lang w:val="es-ES"/>
        </w:rPr>
        <w:t>carreira</w:t>
      </w:r>
      <w:proofErr w:type="spellEnd"/>
      <w:r w:rsidRPr="00B57804">
        <w:rPr>
          <w:rFonts w:ascii="Xunta Sans" w:hAnsi="Xunta Sans" w:cs="BPGHAG+ArialMT"/>
          <w:lang w:val="es-ES"/>
        </w:rPr>
        <w:t xml:space="preserve">, para que no </w:t>
      </w:r>
      <w:proofErr w:type="spellStart"/>
      <w:r w:rsidRPr="00B57804">
        <w:rPr>
          <w:rFonts w:ascii="Xunta Sans" w:hAnsi="Xunta Sans" w:cs="BPGHAG+ArialMT"/>
          <w:lang w:val="es-ES"/>
        </w:rPr>
        <w:t>prazo</w:t>
      </w:r>
      <w:proofErr w:type="spellEnd"/>
      <w:r w:rsidRPr="00B57804">
        <w:rPr>
          <w:rFonts w:ascii="Xunta Sans" w:hAnsi="Xunta Sans" w:cs="BPGHAG+ArialMT"/>
          <w:lang w:val="es-ES"/>
        </w:rPr>
        <w:t xml:space="preserve"> de vinta (20) días hábiles presenten a documentación </w:t>
      </w:r>
      <w:proofErr w:type="spellStart"/>
      <w:r w:rsidRPr="00B57804">
        <w:rPr>
          <w:rFonts w:ascii="Xunta Sans" w:hAnsi="Xunta Sans" w:cs="BPGHAG+ArialMT"/>
          <w:lang w:val="es-ES"/>
        </w:rPr>
        <w:t>requirida</w:t>
      </w:r>
      <w:proofErr w:type="spellEnd"/>
      <w:r w:rsidRPr="00B57804">
        <w:rPr>
          <w:rFonts w:ascii="Xunta Sans" w:hAnsi="Xunta Sans" w:cs="BPGHAG+ArialMT"/>
          <w:lang w:val="es-ES"/>
        </w:rPr>
        <w:t>.</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IV.2. As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que dentro do </w:t>
      </w:r>
      <w:proofErr w:type="spellStart"/>
      <w:r w:rsidRPr="00B57804">
        <w:rPr>
          <w:rFonts w:ascii="Xunta Sans" w:hAnsi="Xunta Sans" w:cs="BPGHAG+ArialMT"/>
          <w:lang w:val="es-ES"/>
        </w:rPr>
        <w:t>prazo</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fixado</w:t>
      </w:r>
      <w:proofErr w:type="spellEnd"/>
      <w:r w:rsidRPr="00B57804">
        <w:rPr>
          <w:rFonts w:ascii="Xunta Sans" w:hAnsi="Xunta Sans" w:cs="BPGHAG+ArialMT"/>
          <w:lang w:val="es-ES"/>
        </w:rPr>
        <w:t xml:space="preserve">, agás os casos de </w:t>
      </w:r>
      <w:proofErr w:type="spellStart"/>
      <w:r w:rsidRPr="00B57804">
        <w:rPr>
          <w:rFonts w:ascii="Xunta Sans" w:hAnsi="Xunta Sans" w:cs="BPGHAG+ArialMT"/>
          <w:lang w:val="es-ES"/>
        </w:rPr>
        <w:t>forza</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maior</w:t>
      </w:r>
      <w:proofErr w:type="spellEnd"/>
      <w:r w:rsidRPr="00B57804">
        <w:rPr>
          <w:rFonts w:ascii="Xunta Sans" w:hAnsi="Xunta Sans" w:cs="BPGHAG+ArialMT"/>
          <w:lang w:val="es-ES"/>
        </w:rPr>
        <w:t xml:space="preserve">, non presentasen a documentación </w:t>
      </w:r>
      <w:proofErr w:type="spellStart"/>
      <w:r w:rsidRPr="00B57804">
        <w:rPr>
          <w:rFonts w:ascii="Xunta Sans" w:hAnsi="Xunta Sans" w:cs="BPGHAG+ArialMT"/>
          <w:lang w:val="es-ES"/>
        </w:rPr>
        <w:t>ou</w:t>
      </w:r>
      <w:proofErr w:type="spellEnd"/>
      <w:r w:rsidRPr="00B57804">
        <w:rPr>
          <w:rFonts w:ascii="Xunta Sans" w:hAnsi="Xunta Sans" w:cs="BPGHAG+ArialMT"/>
          <w:lang w:val="es-ES"/>
        </w:rPr>
        <w:t xml:space="preserve"> do </w:t>
      </w:r>
      <w:proofErr w:type="spellStart"/>
      <w:r w:rsidRPr="00B57804">
        <w:rPr>
          <w:rFonts w:ascii="Xunta Sans" w:hAnsi="Xunta Sans" w:cs="BPGHAG+ArialMT"/>
          <w:lang w:val="es-ES"/>
        </w:rPr>
        <w:t>exame</w:t>
      </w:r>
      <w:proofErr w:type="spellEnd"/>
      <w:r w:rsidRPr="00B57804">
        <w:rPr>
          <w:rFonts w:ascii="Xunta Sans" w:hAnsi="Xunta Sans" w:cs="BPGHAG+ArialMT"/>
          <w:lang w:val="es-ES"/>
        </w:rPr>
        <w:t xml:space="preserve"> </w:t>
      </w:r>
      <w:proofErr w:type="gramStart"/>
      <w:r w:rsidRPr="00B57804">
        <w:rPr>
          <w:rFonts w:ascii="Xunta Sans" w:hAnsi="Xunta Sans" w:cs="BPGHAG+ArialMT"/>
          <w:lang w:val="es-ES"/>
        </w:rPr>
        <w:t>dela</w:t>
      </w:r>
      <w:proofErr w:type="gramEnd"/>
      <w:r w:rsidRPr="00B57804">
        <w:rPr>
          <w:rFonts w:ascii="Xunta Sans" w:hAnsi="Xunta Sans" w:cs="BPGHAG+ArialMT"/>
          <w:lang w:val="es-ES"/>
        </w:rPr>
        <w:t xml:space="preserve"> se </w:t>
      </w:r>
      <w:proofErr w:type="spellStart"/>
      <w:r w:rsidRPr="00B57804">
        <w:rPr>
          <w:rFonts w:ascii="Xunta Sans" w:hAnsi="Xunta Sans" w:cs="BPGHAG+ArialMT"/>
          <w:lang w:val="es-ES"/>
        </w:rPr>
        <w:t>deduza</w:t>
      </w:r>
      <w:proofErr w:type="spellEnd"/>
      <w:r w:rsidRPr="00B57804">
        <w:rPr>
          <w:rFonts w:ascii="Xunta Sans" w:hAnsi="Xunta Sans" w:cs="BPGHAG+ArialMT"/>
          <w:lang w:val="es-ES"/>
        </w:rPr>
        <w:t xml:space="preserve"> que carecen </w:t>
      </w:r>
      <w:proofErr w:type="spellStart"/>
      <w:r w:rsidRPr="00B57804">
        <w:rPr>
          <w:rFonts w:ascii="Xunta Sans" w:hAnsi="Xunta Sans" w:cs="BPGHAG+ArialMT"/>
          <w:lang w:val="es-ES"/>
        </w:rPr>
        <w:t>dalgún</w:t>
      </w:r>
      <w:proofErr w:type="spellEnd"/>
      <w:r w:rsidRPr="00B57804">
        <w:rPr>
          <w:rFonts w:ascii="Xunta Sans" w:hAnsi="Xunta Sans" w:cs="BPGHAG+ArialMT"/>
          <w:lang w:val="es-ES"/>
        </w:rPr>
        <w:t xml:space="preserve"> dos requisitos </w:t>
      </w:r>
      <w:proofErr w:type="spellStart"/>
      <w:r w:rsidRPr="00B57804">
        <w:rPr>
          <w:rFonts w:ascii="Xunta Sans" w:hAnsi="Xunta Sans" w:cs="BPGHAG+ArialMT"/>
          <w:lang w:val="es-ES"/>
        </w:rPr>
        <w:t>sinalados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base I.2 non </w:t>
      </w:r>
      <w:proofErr w:type="spellStart"/>
      <w:r w:rsidRPr="00B57804">
        <w:rPr>
          <w:rFonts w:ascii="Xunta Sans" w:hAnsi="Xunta Sans" w:cs="BPGHAG+ArialMT"/>
          <w:lang w:val="es-ES"/>
        </w:rPr>
        <w:t>poderán</w:t>
      </w:r>
      <w:proofErr w:type="spellEnd"/>
      <w:r w:rsidRPr="00B57804">
        <w:rPr>
          <w:rFonts w:ascii="Xunta Sans" w:hAnsi="Xunta Sans" w:cs="BPGHAG+ArialMT"/>
          <w:lang w:val="es-ES"/>
        </w:rPr>
        <w:t xml:space="preserve"> ser </w:t>
      </w:r>
      <w:proofErr w:type="spellStart"/>
      <w:r w:rsidRPr="00B57804">
        <w:rPr>
          <w:rFonts w:ascii="Xunta Sans" w:hAnsi="Xunta Sans" w:cs="BPGHAG+ArialMT"/>
          <w:lang w:val="es-ES"/>
        </w:rPr>
        <w:t>nomeadas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persoal</w:t>
      </w:r>
      <w:proofErr w:type="spellEnd"/>
      <w:r w:rsidRPr="00B57804">
        <w:rPr>
          <w:rFonts w:ascii="Xunta Sans" w:hAnsi="Xunta Sans" w:cs="BPGHAG+ArialMT"/>
          <w:lang w:val="es-ES"/>
        </w:rPr>
        <w:t xml:space="preserve"> funcionario de </w:t>
      </w:r>
      <w:proofErr w:type="spellStart"/>
      <w:r w:rsidRPr="00B57804">
        <w:rPr>
          <w:rFonts w:ascii="Xunta Sans" w:hAnsi="Xunta Sans" w:cs="BPGHAG+ArialMT"/>
          <w:lang w:val="es-ES"/>
        </w:rPr>
        <w:t>carreira</w:t>
      </w:r>
      <w:proofErr w:type="spellEnd"/>
      <w:r w:rsidRPr="00B57804">
        <w:rPr>
          <w:rFonts w:ascii="Xunta Sans" w:hAnsi="Xunta Sans" w:cs="BPGHAG+ArialMT"/>
          <w:lang w:val="es-ES"/>
        </w:rPr>
        <w:t xml:space="preserve"> e quedarán anuladas as </w:t>
      </w:r>
      <w:proofErr w:type="spellStart"/>
      <w:r w:rsidRPr="00B57804">
        <w:rPr>
          <w:rFonts w:ascii="Xunta Sans" w:hAnsi="Xunta Sans" w:cs="BPGHAG+ArialMT"/>
          <w:lang w:val="es-ES"/>
        </w:rPr>
        <w:t>súas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actuacións</w:t>
      </w:r>
      <w:proofErr w:type="spellEnd"/>
      <w:r w:rsidRPr="00B57804">
        <w:rPr>
          <w:rFonts w:ascii="Xunta Sans" w:hAnsi="Xunta Sans" w:cs="BPGHAG+ArialMT"/>
          <w:lang w:val="es-ES"/>
        </w:rPr>
        <w:t xml:space="preserve">, sen </w:t>
      </w:r>
      <w:proofErr w:type="spellStart"/>
      <w:r w:rsidRPr="00B57804">
        <w:rPr>
          <w:rFonts w:ascii="Xunta Sans" w:hAnsi="Xunta Sans" w:cs="BPGHAG+ArialMT"/>
          <w:lang w:val="es-ES"/>
        </w:rPr>
        <w:t>prexuízo</w:t>
      </w:r>
      <w:proofErr w:type="spellEnd"/>
      <w:r w:rsidRPr="00B57804">
        <w:rPr>
          <w:rFonts w:ascii="Xunta Sans" w:hAnsi="Xunta Sans" w:cs="BPGHAG+ArialMT"/>
          <w:lang w:val="es-ES"/>
        </w:rPr>
        <w:t xml:space="preserve"> da </w:t>
      </w:r>
      <w:proofErr w:type="spellStart"/>
      <w:r w:rsidRPr="00B57804">
        <w:rPr>
          <w:rFonts w:ascii="Xunta Sans" w:hAnsi="Xunta Sans" w:cs="BPGHAG+ArialMT"/>
          <w:lang w:val="es-ES"/>
        </w:rPr>
        <w:t>responsabilidade</w:t>
      </w:r>
      <w:proofErr w:type="spellEnd"/>
      <w:r w:rsidRPr="00B57804">
        <w:rPr>
          <w:rFonts w:ascii="Xunta Sans" w:hAnsi="Xunta Sans" w:cs="BPGHAG+ArialMT"/>
          <w:lang w:val="es-ES"/>
        </w:rPr>
        <w:t xml:space="preserve"> en que </w:t>
      </w:r>
      <w:proofErr w:type="spellStart"/>
      <w:r w:rsidRPr="00B57804">
        <w:rPr>
          <w:rFonts w:ascii="Xunta Sans" w:hAnsi="Xunta Sans" w:cs="BPGHAG+ArialMT"/>
          <w:lang w:val="es-ES"/>
        </w:rPr>
        <w:t>inco</w:t>
      </w:r>
      <w:r w:rsidRPr="00B57804">
        <w:rPr>
          <w:rFonts w:ascii="Xunta Sans" w:hAnsi="Xunta Sans" w:cs="BPGHAG+ArialMT"/>
          <w:lang w:val="es-ES"/>
        </w:rPr>
        <w:softHyphen/>
        <w:t>rresen</w:t>
      </w:r>
      <w:proofErr w:type="spellEnd"/>
      <w:r w:rsidRPr="00B57804">
        <w:rPr>
          <w:rFonts w:ascii="Xunta Sans" w:hAnsi="Xunta Sans" w:cs="BPGHAG+ArialMT"/>
          <w:lang w:val="es-ES"/>
        </w:rPr>
        <w:t xml:space="preserve"> por </w:t>
      </w:r>
      <w:proofErr w:type="spellStart"/>
      <w:r w:rsidRPr="00B57804">
        <w:rPr>
          <w:rFonts w:ascii="Xunta Sans" w:hAnsi="Xunta Sans" w:cs="BPGHAG+ArialMT"/>
          <w:lang w:val="es-ES"/>
        </w:rPr>
        <w:t>falsidade</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na</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solicitude</w:t>
      </w:r>
      <w:proofErr w:type="spellEnd"/>
      <w:r w:rsidRPr="00B57804">
        <w:rPr>
          <w:rFonts w:ascii="Xunta Sans" w:hAnsi="Xunta Sans" w:cs="BPGHAG+ArialMT"/>
          <w:lang w:val="es-ES"/>
        </w:rPr>
        <w:t xml:space="preserve"> inicial. </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IV.3. </w:t>
      </w:r>
      <w:proofErr w:type="spellStart"/>
      <w:r w:rsidRPr="00B57804">
        <w:rPr>
          <w:rFonts w:ascii="Xunta Sans" w:hAnsi="Xunta Sans" w:cs="BPGHAG+ArialMT"/>
          <w:lang w:val="es-ES"/>
        </w:rPr>
        <w:t>Unha</w:t>
      </w:r>
      <w:proofErr w:type="spellEnd"/>
      <w:r w:rsidRPr="00B57804">
        <w:rPr>
          <w:rFonts w:ascii="Xunta Sans" w:hAnsi="Xunta Sans" w:cs="BPGHAG+ArialMT"/>
          <w:lang w:val="es-ES"/>
        </w:rPr>
        <w:t xml:space="preserve"> vez acreditada a posesión dos requisitos </w:t>
      </w:r>
      <w:proofErr w:type="spellStart"/>
      <w:r w:rsidRPr="00B57804">
        <w:rPr>
          <w:rFonts w:ascii="Xunta Sans" w:hAnsi="Xunta Sans" w:cs="BPGHAG+ArialMT"/>
          <w:lang w:val="es-ES"/>
        </w:rPr>
        <w:t>exixidos</w:t>
      </w:r>
      <w:proofErr w:type="spellEnd"/>
      <w:r w:rsidRPr="00B57804">
        <w:rPr>
          <w:rFonts w:ascii="Xunta Sans" w:hAnsi="Xunta Sans" w:cs="BPGHAG+ArialMT"/>
          <w:lang w:val="es-ES"/>
        </w:rPr>
        <w:t xml:space="preserve">, as </w:t>
      </w:r>
      <w:proofErr w:type="spellStart"/>
      <w:r w:rsidRPr="00B57804">
        <w:rPr>
          <w:rFonts w:ascii="Xunta Sans" w:hAnsi="Xunta Sans" w:cs="BPGHAG+ArialMT"/>
          <w:lang w:val="es-ES"/>
        </w:rPr>
        <w:t>persoas</w:t>
      </w:r>
      <w:proofErr w:type="spellEnd"/>
      <w:r w:rsidRPr="00B57804">
        <w:rPr>
          <w:rFonts w:ascii="Xunta Sans" w:hAnsi="Xunta Sans" w:cs="BPGHAG+ArialMT"/>
          <w:lang w:val="es-ES"/>
        </w:rPr>
        <w:t xml:space="preserve"> aspirantes serán </w:t>
      </w:r>
      <w:proofErr w:type="spellStart"/>
      <w:r w:rsidRPr="00B57804">
        <w:rPr>
          <w:rFonts w:ascii="Xunta Sans" w:hAnsi="Xunta Sans" w:cs="BPGHAG+ArialMT"/>
          <w:lang w:val="es-ES"/>
        </w:rPr>
        <w:t>nomeadas</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persoal</w:t>
      </w:r>
      <w:proofErr w:type="spellEnd"/>
      <w:r w:rsidRPr="00B57804">
        <w:rPr>
          <w:rFonts w:ascii="Xunta Sans" w:hAnsi="Xunta Sans" w:cs="BPGHAG+ArialMT"/>
          <w:lang w:val="es-ES"/>
        </w:rPr>
        <w:t xml:space="preserve"> funcionario de </w:t>
      </w:r>
      <w:proofErr w:type="spellStart"/>
      <w:r w:rsidRPr="00B57804">
        <w:rPr>
          <w:rFonts w:ascii="Xunta Sans" w:hAnsi="Xunta Sans" w:cs="BPGHAG+ArialMT"/>
          <w:lang w:val="es-ES"/>
        </w:rPr>
        <w:t>carreira</w:t>
      </w:r>
      <w:proofErr w:type="spellEnd"/>
      <w:r w:rsidRPr="00B57804">
        <w:rPr>
          <w:rFonts w:ascii="Xunta Sans" w:hAnsi="Xunta Sans" w:cs="BPGHAG+ArialMT"/>
          <w:lang w:val="es-ES"/>
        </w:rPr>
        <w:t xml:space="preserve"> mediante </w:t>
      </w:r>
      <w:proofErr w:type="spellStart"/>
      <w:r w:rsidRPr="00B57804">
        <w:rPr>
          <w:rFonts w:ascii="Xunta Sans" w:hAnsi="Xunta Sans" w:cs="BPGHAG+ArialMT"/>
          <w:lang w:val="es-ES"/>
        </w:rPr>
        <w:t>unha</w:t>
      </w:r>
      <w:proofErr w:type="spellEnd"/>
      <w:r w:rsidRPr="00B57804">
        <w:rPr>
          <w:rFonts w:ascii="Xunta Sans" w:hAnsi="Xunta Sans" w:cs="BPGHAG+ArialMT"/>
          <w:lang w:val="es-ES"/>
        </w:rPr>
        <w:t xml:space="preserve"> </w:t>
      </w:r>
      <w:proofErr w:type="spellStart"/>
      <w:r w:rsidRPr="00B57804">
        <w:rPr>
          <w:rFonts w:ascii="Xunta Sans" w:hAnsi="Xunta Sans" w:cs="BPGHAG+ArialMT"/>
          <w:lang w:val="es-ES"/>
        </w:rPr>
        <w:t>orde</w:t>
      </w:r>
      <w:proofErr w:type="spellEnd"/>
      <w:r w:rsidRPr="00B57804">
        <w:rPr>
          <w:rFonts w:ascii="Xunta Sans" w:hAnsi="Xunta Sans" w:cs="BPGHAG+ArialMT"/>
          <w:lang w:val="es-ES"/>
        </w:rPr>
        <w:t xml:space="preserve"> da </w:t>
      </w:r>
      <w:proofErr w:type="spellStart"/>
      <w:r w:rsidRPr="00B57804">
        <w:rPr>
          <w:rFonts w:ascii="Xunta Sans" w:hAnsi="Xunta Sans" w:cs="BPGHAG+ArialMT"/>
          <w:lang w:val="es-ES"/>
        </w:rPr>
        <w:t>persoa</w:t>
      </w:r>
      <w:proofErr w:type="spellEnd"/>
      <w:r w:rsidRPr="00B57804">
        <w:rPr>
          <w:rFonts w:ascii="Xunta Sans" w:hAnsi="Xunta Sans" w:cs="BPGHAG+ArialMT"/>
          <w:lang w:val="es-ES"/>
        </w:rPr>
        <w:t xml:space="preserve"> titular da </w:t>
      </w:r>
      <w:proofErr w:type="spellStart"/>
      <w:r w:rsidRPr="00B57804">
        <w:rPr>
          <w:rFonts w:ascii="Xunta Sans" w:hAnsi="Xunta Sans" w:cs="BPGHAG+ArialMT"/>
          <w:lang w:val="es-ES"/>
        </w:rPr>
        <w:t>consellería</w:t>
      </w:r>
      <w:proofErr w:type="spellEnd"/>
      <w:r w:rsidRPr="00B57804">
        <w:rPr>
          <w:rFonts w:ascii="Xunta Sans" w:hAnsi="Xunta Sans" w:cs="BPGHAG+ArialMT"/>
          <w:lang w:val="es-ES"/>
        </w:rPr>
        <w:t xml:space="preserve"> competente en materia de función pública que se publicará no DOG.</w:t>
      </w:r>
    </w:p>
    <w:p w:rsidR="00A22DCC" w:rsidRPr="00B57804" w:rsidRDefault="00A22DCC" w:rsidP="006C5C59">
      <w:pPr>
        <w:spacing w:after="120" w:line="360" w:lineRule="auto"/>
        <w:jc w:val="both"/>
        <w:rPr>
          <w:rFonts w:ascii="Xunta Sans" w:hAnsi="Xunta Sans" w:cs="BPGHAG+ArialMT"/>
          <w:lang w:val="es-ES"/>
        </w:rPr>
      </w:pPr>
      <w:r w:rsidRPr="00B57804">
        <w:rPr>
          <w:rFonts w:ascii="Xunta Sans" w:hAnsi="Xunta Sans" w:cs="BPGHAG+ArialMT"/>
          <w:lang w:val="es-ES"/>
        </w:rPr>
        <w:t xml:space="preserve">IV.4. </w:t>
      </w:r>
      <w:r w:rsidRPr="00B57804">
        <w:rPr>
          <w:rFonts w:ascii="Xunta Sans" w:hAnsi="Xunta Sans"/>
          <w:lang w:eastAsia="zh-CN"/>
        </w:rPr>
        <w:t xml:space="preserve">Na mesma orde de nomeamento á que fai referencia o punto anterior </w:t>
      </w:r>
      <w:r w:rsidRPr="00B57804">
        <w:rPr>
          <w:rFonts w:ascii="Xunta Sans" w:eastAsia="Times New Roman" w:hAnsi="Xunta Sans"/>
          <w:lang w:eastAsia="es-ES"/>
        </w:rPr>
        <w:t xml:space="preserve">estableceranse os prazos e o procedemento para a toma de posesión como persoal funcionario de carreira, para o que será requisito imprescindible </w:t>
      </w:r>
      <w:r w:rsidRPr="00B57804">
        <w:rPr>
          <w:rFonts w:ascii="Xunta Sans" w:hAnsi="Xunta Sans"/>
          <w:lang w:eastAsia="zh-CN"/>
        </w:rPr>
        <w:t>subscribir un acordo de extinción do contrato de traballo que estará condicionado á dita toma de posesión.</w:t>
      </w:r>
    </w:p>
    <w:p w:rsidR="00A22DCC" w:rsidRPr="00B57804" w:rsidRDefault="00A22DCC" w:rsidP="006C5C59">
      <w:pPr>
        <w:spacing w:after="120" w:line="360" w:lineRule="auto"/>
        <w:jc w:val="both"/>
        <w:rPr>
          <w:rFonts w:ascii="Xunta Sans" w:hAnsi="Xunta Sans"/>
          <w:lang w:eastAsia="zh-CN"/>
        </w:rPr>
      </w:pPr>
      <w:r w:rsidRPr="00B57804">
        <w:rPr>
          <w:rFonts w:ascii="Xunta Sans" w:hAnsi="Xunta Sans"/>
          <w:lang w:eastAsia="zh-CN"/>
        </w:rPr>
        <w:t xml:space="preserve">IV.5. A toma de posesión efectuarase con carácter definitivo no mesmo posto que se viñese ocupando como persoal laboral. </w:t>
      </w:r>
    </w:p>
    <w:p w:rsidR="00A22DCC" w:rsidRPr="00B57804" w:rsidRDefault="00A22DCC" w:rsidP="006C5C59">
      <w:pPr>
        <w:spacing w:after="120" w:line="360" w:lineRule="auto"/>
        <w:jc w:val="both"/>
        <w:rPr>
          <w:rFonts w:ascii="Xunta Sans" w:hAnsi="Xunta Sans"/>
          <w:lang w:eastAsia="zh-CN"/>
        </w:rPr>
      </w:pPr>
      <w:r w:rsidRPr="00B57804">
        <w:rPr>
          <w:rFonts w:ascii="Xunta Sans" w:hAnsi="Xunta Sans"/>
          <w:lang w:eastAsia="zh-CN"/>
        </w:rPr>
        <w:lastRenderedPageBreak/>
        <w:t xml:space="preserve">O persoal laboral fixo que supere </w:t>
      </w:r>
      <w:r w:rsidR="00D075AE" w:rsidRPr="00D075AE">
        <w:rPr>
          <w:rFonts w:ascii="Xunta Sans" w:hAnsi="Xunta Sans"/>
        </w:rPr>
        <w:t xml:space="preserve">a modalidade específica de promoción </w:t>
      </w:r>
      <w:r w:rsidRPr="00B57804">
        <w:rPr>
          <w:rFonts w:ascii="Xunta Sans" w:hAnsi="Xunta Sans"/>
          <w:lang w:eastAsia="zh-CN"/>
        </w:rPr>
        <w:t>dende un destino con carácter provisional tomará posesión como persoal funcionario de carreira con ese carácter.</w:t>
      </w:r>
    </w:p>
    <w:p w:rsidR="00A22DCC" w:rsidRPr="00B57804" w:rsidRDefault="00A22DCC" w:rsidP="006C5C59">
      <w:pPr>
        <w:spacing w:after="120" w:line="360" w:lineRule="auto"/>
        <w:jc w:val="both"/>
        <w:rPr>
          <w:rFonts w:ascii="Xunta Sans" w:hAnsi="Xunta Sans"/>
          <w:lang w:eastAsia="zh-CN"/>
        </w:rPr>
      </w:pPr>
      <w:r w:rsidRPr="00B57804">
        <w:rPr>
          <w:rFonts w:ascii="Xunta Sans" w:hAnsi="Xunta Sans"/>
          <w:lang w:eastAsia="zh-CN"/>
        </w:rPr>
        <w:t>O persoal laboral fixo ao que se lle adxudicase un posto de traballo ao abeiro do disposto no artigo 7.4 do V Convenio colectivo único para o persoal laboral da Xunta de Galicia, así como o persoal laboral fixo ao que se lle adxudicase un posto de traballo ao abeiro do artigo 7.4.b) do IV Convenio colectivo único para o persoal laboral da Xunta de Galicia, adquirirá a condición de funcionario de carreira desde a categoría profesional na que se realizou dita adxudicación, e sen prexuízo da compatibilidade ou non da correspondente pensión de incapacidade que tivesen recoñecida.</w:t>
      </w:r>
    </w:p>
    <w:p w:rsidR="00A22DCC" w:rsidRPr="00B57804" w:rsidRDefault="00A22DCC" w:rsidP="006C5C59">
      <w:pPr>
        <w:spacing w:after="120" w:line="360" w:lineRule="auto"/>
        <w:jc w:val="both"/>
        <w:rPr>
          <w:rFonts w:ascii="Xunta Sans" w:hAnsi="Xunta Sans"/>
          <w:lang w:eastAsia="zh-CN"/>
        </w:rPr>
      </w:pPr>
      <w:r w:rsidRPr="00B57804">
        <w:rPr>
          <w:rFonts w:ascii="Xunta Sans" w:hAnsi="Xunta Sans"/>
          <w:lang w:eastAsia="zh-CN"/>
        </w:rPr>
        <w:t xml:space="preserve">IV.6. A toma de posesión como funcionario de carreira terá como consecuencia a extinción da vinculación laboral coa Xunta de Galicia unicamente respecto do posto obxecto </w:t>
      </w:r>
      <w:r w:rsidR="00D075AE">
        <w:rPr>
          <w:rFonts w:ascii="Xunta Sans" w:hAnsi="Xunta Sans"/>
          <w:lang w:eastAsia="zh-CN"/>
        </w:rPr>
        <w:t>d</w:t>
      </w:r>
      <w:r w:rsidR="00D075AE" w:rsidRPr="00D075AE">
        <w:rPr>
          <w:rFonts w:ascii="Xunta Sans" w:hAnsi="Xunta Sans"/>
        </w:rPr>
        <w:t>a modalidade específica de promoción do persoal laboral fixo</w:t>
      </w:r>
      <w:r w:rsidRPr="00B57804">
        <w:rPr>
          <w:rFonts w:ascii="Xunta Sans" w:hAnsi="Xunta Sans"/>
          <w:lang w:eastAsia="zh-CN"/>
        </w:rPr>
        <w:t>, conservando as excedencias concedidas noutras categorías laborais antes da adquisición da condición de persoal funcionario de carreira.</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V. Disposición derradeira</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Esta resolución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á Lei 39/2015, do 1 de outubro, ou impugnala directamente ante a Sala do contencioso-administrativo do Tribunal Superior de Xustiza de Galicia, no prazo de dous meses, contados desde a mesma data, consonte á Lei 29/1998, do 13 de xullo, reguladora da xurisdición contencioso-administrativa.</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Santiago de Compostela, na data da sinatura dixital</w:t>
      </w:r>
    </w:p>
    <w:p w:rsidR="00A22DCC" w:rsidRPr="00B57804" w:rsidRDefault="00A22DCC" w:rsidP="006C5C59">
      <w:pPr>
        <w:spacing w:after="120" w:line="360" w:lineRule="auto"/>
        <w:jc w:val="both"/>
        <w:rPr>
          <w:rFonts w:ascii="Xunta Sans" w:eastAsia="Times New Roman" w:hAnsi="Xunta Sans"/>
          <w:lang w:eastAsia="es-ES"/>
        </w:rPr>
      </w:pPr>
      <w:proofErr w:type="spellStart"/>
      <w:r w:rsidRPr="00B57804">
        <w:rPr>
          <w:rFonts w:ascii="Xunta Sans" w:eastAsia="Times New Roman" w:hAnsi="Xunta Sans"/>
          <w:lang w:eastAsia="es-ES"/>
        </w:rPr>
        <w:t>José</w:t>
      </w:r>
      <w:proofErr w:type="spellEnd"/>
      <w:r w:rsidRPr="00B57804">
        <w:rPr>
          <w:rFonts w:ascii="Xunta Sans" w:eastAsia="Times New Roman" w:hAnsi="Xunta Sans"/>
          <w:lang w:eastAsia="es-ES"/>
        </w:rPr>
        <w:t xml:space="preserve"> María Barreiro Díaz</w:t>
      </w:r>
    </w:p>
    <w:p w:rsidR="00A22DCC" w:rsidRPr="00B57804" w:rsidRDefault="00A22DCC" w:rsidP="006C5C59">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Director xeral da Función Pública</w:t>
      </w:r>
    </w:p>
    <w:p w:rsidR="00A22DCC" w:rsidRPr="00B57804" w:rsidRDefault="00A22DCC" w:rsidP="006C5C59">
      <w:pPr>
        <w:spacing w:line="360" w:lineRule="auto"/>
        <w:jc w:val="both"/>
        <w:rPr>
          <w:rFonts w:ascii="Xunta Sans" w:eastAsia="Times New Roman" w:hAnsi="Xunta Sans"/>
          <w:lang w:eastAsia="es-ES"/>
        </w:rPr>
      </w:pPr>
      <w:r w:rsidRPr="00B57804">
        <w:rPr>
          <w:rFonts w:ascii="Xunta Sans" w:eastAsia="Times New Roman" w:hAnsi="Xunta Sans"/>
          <w:lang w:eastAsia="es-ES"/>
        </w:rPr>
        <w:t>(PD Orde do 8 de xaneiro de 2020 DOG núm. 16 do 24.01.2020)</w:t>
      </w:r>
    </w:p>
    <w:p w:rsidR="004E683A" w:rsidRDefault="004E683A" w:rsidP="00131A9D">
      <w:pPr>
        <w:spacing w:after="120" w:line="360" w:lineRule="auto"/>
        <w:jc w:val="center"/>
        <w:rPr>
          <w:rFonts w:ascii="Xunta Sans" w:eastAsia="Times New Roman" w:hAnsi="Xunta Sans"/>
          <w:lang w:eastAsia="es-ES"/>
        </w:rPr>
      </w:pPr>
    </w:p>
    <w:p w:rsidR="004E683A" w:rsidRDefault="004E683A" w:rsidP="00131A9D">
      <w:pPr>
        <w:spacing w:after="120" w:line="360" w:lineRule="auto"/>
        <w:jc w:val="center"/>
        <w:rPr>
          <w:rFonts w:ascii="Xunta Sans" w:eastAsia="Times New Roman" w:hAnsi="Xunta Sans"/>
          <w:lang w:eastAsia="es-ES"/>
        </w:rPr>
      </w:pPr>
    </w:p>
    <w:p w:rsidR="004E683A" w:rsidRDefault="004E683A" w:rsidP="00131A9D">
      <w:pPr>
        <w:spacing w:after="120" w:line="360" w:lineRule="auto"/>
        <w:jc w:val="center"/>
        <w:rPr>
          <w:rFonts w:ascii="Xunta Sans" w:eastAsia="Times New Roman" w:hAnsi="Xunta Sans"/>
          <w:lang w:eastAsia="es-ES"/>
        </w:rPr>
      </w:pPr>
    </w:p>
    <w:p w:rsidR="00131A9D" w:rsidRPr="00B57804" w:rsidRDefault="00131A9D" w:rsidP="00131A9D">
      <w:pPr>
        <w:spacing w:after="120" w:line="360" w:lineRule="auto"/>
        <w:jc w:val="center"/>
        <w:rPr>
          <w:rFonts w:ascii="Xunta Sans" w:eastAsia="Times New Roman" w:hAnsi="Xunta Sans"/>
          <w:lang w:eastAsia="es-ES"/>
        </w:rPr>
      </w:pPr>
      <w:r w:rsidRPr="00B57804">
        <w:rPr>
          <w:rFonts w:ascii="Xunta Sans" w:eastAsia="Times New Roman" w:hAnsi="Xunta Sans"/>
          <w:lang w:eastAsia="es-ES"/>
        </w:rPr>
        <w:t>ANEXO I</w:t>
      </w:r>
    </w:p>
    <w:p w:rsidR="00131A9D" w:rsidRDefault="00131A9D" w:rsidP="00131A9D">
      <w:pPr>
        <w:spacing w:after="120" w:line="360" w:lineRule="auto"/>
        <w:jc w:val="center"/>
        <w:rPr>
          <w:rFonts w:ascii="Xunta Sans" w:hAnsi="Xunta Sans"/>
        </w:rPr>
      </w:pPr>
      <w:r w:rsidRPr="00B57804">
        <w:rPr>
          <w:rFonts w:ascii="Xunta Sans" w:eastAsia="Times New Roman" w:hAnsi="Xunta Sans"/>
          <w:lang w:eastAsia="es-ES"/>
        </w:rPr>
        <w:t xml:space="preserve">Relación de categorías do Grupo V de persoal laboral da Xunta de Galicia obxecto </w:t>
      </w:r>
      <w:r w:rsidR="00D075AE">
        <w:rPr>
          <w:rFonts w:ascii="Xunta Sans" w:eastAsia="Times New Roman" w:hAnsi="Xunta Sans"/>
          <w:lang w:eastAsia="es-ES"/>
        </w:rPr>
        <w:t>d</w:t>
      </w:r>
      <w:r w:rsidR="00D075AE" w:rsidRPr="00D075AE">
        <w:rPr>
          <w:rFonts w:ascii="Xunta Sans" w:hAnsi="Xunta Sans"/>
        </w:rPr>
        <w:t>a modalidade específica de promoción do persoal laboral fixo</w:t>
      </w:r>
    </w:p>
    <w:tbl>
      <w:tblPr>
        <w:tblW w:w="9345" w:type="dxa"/>
        <w:tblInd w:w="-10" w:type="dxa"/>
        <w:tblCellMar>
          <w:left w:w="70" w:type="dxa"/>
          <w:right w:w="70" w:type="dxa"/>
        </w:tblCellMar>
        <w:tblLook w:val="04A0" w:firstRow="1" w:lastRow="0" w:firstColumn="1" w:lastColumn="0" w:noHBand="0" w:noVBand="1"/>
      </w:tblPr>
      <w:tblGrid>
        <w:gridCol w:w="3662"/>
        <w:gridCol w:w="992"/>
        <w:gridCol w:w="1673"/>
        <w:gridCol w:w="1551"/>
        <w:gridCol w:w="1467"/>
      </w:tblGrid>
      <w:tr w:rsidR="00A26605" w:rsidRPr="00B57804" w:rsidTr="00A26605">
        <w:trPr>
          <w:trHeight w:val="623"/>
        </w:trPr>
        <w:tc>
          <w:tcPr>
            <w:tcW w:w="3662" w:type="dxa"/>
            <w:tcBorders>
              <w:top w:val="single" w:sz="8" w:space="0" w:color="auto"/>
              <w:left w:val="single" w:sz="8" w:space="0" w:color="auto"/>
              <w:bottom w:val="single" w:sz="8" w:space="0" w:color="auto"/>
              <w:right w:val="single" w:sz="8" w:space="0" w:color="auto"/>
            </w:tcBorders>
            <w:shd w:val="clear" w:color="000000" w:fill="F2F2F2"/>
            <w:vAlign w:val="center"/>
            <w:hideMark/>
          </w:tcPr>
          <w:p w:rsidR="00A26605" w:rsidRPr="00B57804" w:rsidRDefault="00A26605" w:rsidP="00626CAE">
            <w:pPr>
              <w:spacing w:after="0" w:line="240" w:lineRule="auto"/>
              <w:rPr>
                <w:rFonts w:ascii="Xunta Sans" w:eastAsia="Times New Roman" w:hAnsi="Xunta Sans" w:cs="Calibri"/>
                <w:lang w:val="es-ES" w:eastAsia="es-ES"/>
              </w:rPr>
            </w:pPr>
            <w:r w:rsidRPr="00B57804">
              <w:rPr>
                <w:rFonts w:ascii="Xunta Sans" w:eastAsia="Times New Roman" w:hAnsi="Xunta Sans" w:cs="Calibri"/>
                <w:lang w:eastAsia="es-ES"/>
              </w:rPr>
              <w:t>Categoría</w:t>
            </w:r>
          </w:p>
        </w:tc>
        <w:tc>
          <w:tcPr>
            <w:tcW w:w="992" w:type="dxa"/>
            <w:tcBorders>
              <w:top w:val="single" w:sz="8" w:space="0" w:color="auto"/>
              <w:left w:val="nil"/>
              <w:bottom w:val="single" w:sz="8" w:space="0" w:color="auto"/>
              <w:right w:val="single" w:sz="8" w:space="0" w:color="auto"/>
            </w:tcBorders>
            <w:shd w:val="clear" w:color="000000" w:fill="F2F2F2"/>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eastAsia="es-ES"/>
              </w:rPr>
              <w:t>Prazas</w:t>
            </w:r>
          </w:p>
        </w:tc>
        <w:tc>
          <w:tcPr>
            <w:tcW w:w="1673" w:type="dxa"/>
            <w:tcBorders>
              <w:top w:val="single" w:sz="8" w:space="0" w:color="auto"/>
              <w:left w:val="nil"/>
              <w:bottom w:val="single" w:sz="8" w:space="0" w:color="auto"/>
              <w:right w:val="single" w:sz="8" w:space="0" w:color="auto"/>
            </w:tcBorders>
            <w:shd w:val="clear" w:color="000000" w:fill="F2F2F2"/>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eastAsia="es-ES"/>
              </w:rPr>
              <w:t>Corpo</w:t>
            </w:r>
          </w:p>
        </w:tc>
        <w:tc>
          <w:tcPr>
            <w:tcW w:w="1551" w:type="dxa"/>
            <w:tcBorders>
              <w:top w:val="single" w:sz="8" w:space="0" w:color="auto"/>
              <w:left w:val="nil"/>
              <w:bottom w:val="single" w:sz="8" w:space="0" w:color="auto"/>
              <w:right w:val="single" w:sz="8" w:space="0" w:color="auto"/>
            </w:tcBorders>
            <w:shd w:val="clear" w:color="000000" w:fill="F2F2F2"/>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eastAsia="es-ES"/>
              </w:rPr>
              <w:t>Escala</w:t>
            </w:r>
          </w:p>
        </w:tc>
        <w:tc>
          <w:tcPr>
            <w:tcW w:w="1467" w:type="dxa"/>
            <w:tcBorders>
              <w:top w:val="single" w:sz="8" w:space="0" w:color="auto"/>
              <w:left w:val="nil"/>
              <w:bottom w:val="single" w:sz="8" w:space="0" w:color="auto"/>
              <w:right w:val="single" w:sz="8" w:space="0" w:color="auto"/>
            </w:tcBorders>
            <w:shd w:val="clear" w:color="000000" w:fill="F2F2F2"/>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eastAsia="es-ES"/>
              </w:rPr>
              <w:t>Titulación requirida</w:t>
            </w:r>
          </w:p>
        </w:tc>
      </w:tr>
      <w:tr w:rsidR="00A26605" w:rsidRPr="00B57804" w:rsidTr="00A26605">
        <w:trPr>
          <w:trHeight w:val="1338"/>
        </w:trPr>
        <w:tc>
          <w:tcPr>
            <w:tcW w:w="3662" w:type="dxa"/>
            <w:tcBorders>
              <w:top w:val="nil"/>
              <w:left w:val="single" w:sz="8" w:space="0" w:color="auto"/>
              <w:bottom w:val="single" w:sz="4" w:space="0" w:color="auto"/>
              <w:right w:val="single" w:sz="8" w:space="0" w:color="auto"/>
            </w:tcBorders>
            <w:shd w:val="clear" w:color="auto" w:fill="auto"/>
            <w:vAlign w:val="center"/>
            <w:hideMark/>
          </w:tcPr>
          <w:p w:rsidR="00A26605" w:rsidRPr="00B57804" w:rsidRDefault="00A26605" w:rsidP="00626CAE">
            <w:pPr>
              <w:spacing w:after="0" w:line="240" w:lineRule="auto"/>
              <w:rPr>
                <w:rFonts w:ascii="Xunta Sans" w:eastAsia="Times New Roman" w:hAnsi="Xunta Sans" w:cs="Calibri"/>
                <w:lang w:val="es-ES" w:eastAsia="es-ES"/>
              </w:rPr>
            </w:pPr>
            <w:r w:rsidRPr="00B57804">
              <w:rPr>
                <w:rFonts w:ascii="Xunta Sans" w:eastAsia="Times New Roman" w:hAnsi="Xunta Sans" w:cs="Calibri"/>
                <w:lang w:eastAsia="es-ES"/>
              </w:rPr>
              <w:t xml:space="preserve">03 (Ordenanza, celador/a, vixiante de oficinas, vixiante nocturno/a, vixiante, subalterno/a, porteiro/a recepcionista, telefonista, </w:t>
            </w:r>
            <w:proofErr w:type="spellStart"/>
            <w:r w:rsidRPr="00B57804">
              <w:rPr>
                <w:rFonts w:ascii="Xunta Sans" w:eastAsia="Times New Roman" w:hAnsi="Xunta Sans" w:cs="Calibri"/>
                <w:lang w:eastAsia="es-ES"/>
              </w:rPr>
              <w:t>sereo</w:t>
            </w:r>
            <w:proofErr w:type="spellEnd"/>
            <w:r w:rsidRPr="00B57804">
              <w:rPr>
                <w:rFonts w:ascii="Xunta Sans" w:eastAsia="Times New Roman" w:hAnsi="Xunta Sans" w:cs="Calibri"/>
                <w:lang w:eastAsia="es-ES"/>
              </w:rPr>
              <w:t>/a, garda)</w:t>
            </w: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Calibri" w:eastAsia="Times New Roman" w:hAnsi="Calibri" w:cs="Calibri"/>
                <w:lang w:eastAsia="es-ES"/>
              </w:rPr>
              <w:t> </w:t>
            </w:r>
            <w:r w:rsidRPr="00B57804">
              <w:rPr>
                <w:rFonts w:ascii="Xunta Sans" w:eastAsia="Times New Roman" w:hAnsi="Xunta Sans" w:cs="Calibri"/>
                <w:lang w:eastAsia="es-ES"/>
              </w:rPr>
              <w:t>3</w:t>
            </w:r>
          </w:p>
        </w:tc>
        <w:tc>
          <w:tcPr>
            <w:tcW w:w="1673" w:type="dxa"/>
            <w:vMerge w:val="restart"/>
            <w:tcBorders>
              <w:top w:val="nil"/>
              <w:left w:val="single" w:sz="8" w:space="0" w:color="auto"/>
              <w:right w:val="single" w:sz="8" w:space="0" w:color="auto"/>
            </w:tcBorders>
            <w:shd w:val="clear" w:color="auto" w:fill="auto"/>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val="es-ES" w:eastAsia="es-ES"/>
              </w:rPr>
              <w:t xml:space="preserve">Agrupación profesional de </w:t>
            </w:r>
            <w:proofErr w:type="spellStart"/>
            <w:r w:rsidRPr="00B57804">
              <w:rPr>
                <w:rFonts w:ascii="Xunta Sans" w:eastAsia="Times New Roman" w:hAnsi="Xunta Sans" w:cs="Calibri"/>
                <w:lang w:val="es-ES" w:eastAsia="es-ES"/>
              </w:rPr>
              <w:t>persoal</w:t>
            </w:r>
            <w:proofErr w:type="spellEnd"/>
            <w:r w:rsidRPr="00B57804">
              <w:rPr>
                <w:rFonts w:ascii="Xunta Sans" w:eastAsia="Times New Roman" w:hAnsi="Xunta Sans" w:cs="Calibri"/>
                <w:lang w:val="es-ES" w:eastAsia="es-ES"/>
              </w:rPr>
              <w:t xml:space="preserve"> funcionario</w:t>
            </w:r>
          </w:p>
        </w:tc>
        <w:tc>
          <w:tcPr>
            <w:tcW w:w="1551" w:type="dxa"/>
            <w:tcBorders>
              <w:top w:val="nil"/>
              <w:left w:val="single" w:sz="8" w:space="0" w:color="auto"/>
              <w:bottom w:val="single" w:sz="4" w:space="0" w:color="auto"/>
              <w:right w:val="single" w:sz="8" w:space="0" w:color="auto"/>
            </w:tcBorders>
            <w:shd w:val="clear" w:color="auto" w:fill="auto"/>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eastAsia="es-ES"/>
              </w:rPr>
              <w:t>Persoal subalterno</w:t>
            </w:r>
          </w:p>
        </w:tc>
        <w:tc>
          <w:tcPr>
            <w:tcW w:w="1467" w:type="dxa"/>
            <w:vMerge w:val="restart"/>
            <w:tcBorders>
              <w:top w:val="nil"/>
              <w:left w:val="single" w:sz="8" w:space="0" w:color="auto"/>
              <w:right w:val="single" w:sz="8" w:space="0" w:color="auto"/>
            </w:tcBorders>
            <w:shd w:val="clear" w:color="auto" w:fill="auto"/>
            <w:vAlign w:val="center"/>
            <w:hideMark/>
          </w:tcPr>
          <w:p w:rsidR="00A26605" w:rsidRPr="00B57804" w:rsidRDefault="00A26605" w:rsidP="00626CAE">
            <w:pPr>
              <w:spacing w:after="0" w:line="240" w:lineRule="auto"/>
              <w:jc w:val="center"/>
              <w:rPr>
                <w:rFonts w:ascii="Xunta Sans" w:eastAsia="Times New Roman" w:hAnsi="Xunta Sans" w:cs="Calibri"/>
                <w:lang w:val="es-ES" w:eastAsia="es-ES"/>
              </w:rPr>
            </w:pPr>
            <w:r w:rsidRPr="00B57804">
              <w:rPr>
                <w:rFonts w:ascii="Xunta Sans" w:eastAsia="Times New Roman" w:hAnsi="Xunta Sans" w:cs="Calibri"/>
                <w:lang w:val="es-ES" w:eastAsia="es-ES"/>
              </w:rPr>
              <w:t xml:space="preserve">Non se </w:t>
            </w:r>
            <w:proofErr w:type="spellStart"/>
            <w:r w:rsidRPr="00B57804">
              <w:rPr>
                <w:rFonts w:ascii="Xunta Sans" w:eastAsia="Times New Roman" w:hAnsi="Xunta Sans" w:cs="Calibri"/>
                <w:lang w:val="es-ES" w:eastAsia="es-ES"/>
              </w:rPr>
              <w:t>exixe</w:t>
            </w:r>
            <w:proofErr w:type="spellEnd"/>
          </w:p>
        </w:tc>
      </w:tr>
      <w:tr w:rsidR="00A26605" w:rsidRPr="00B57804" w:rsidTr="00A26605">
        <w:trPr>
          <w:trHeight w:val="1338"/>
        </w:trPr>
        <w:tc>
          <w:tcPr>
            <w:tcW w:w="3662" w:type="dxa"/>
            <w:tcBorders>
              <w:top w:val="single" w:sz="4" w:space="0" w:color="auto"/>
              <w:left w:val="single" w:sz="4" w:space="0" w:color="auto"/>
              <w:bottom w:val="single" w:sz="4" w:space="0" w:color="auto"/>
              <w:right w:val="single" w:sz="4" w:space="0" w:color="auto"/>
            </w:tcBorders>
            <w:shd w:val="clear" w:color="auto" w:fill="auto"/>
            <w:vAlign w:val="center"/>
          </w:tcPr>
          <w:p w:rsidR="00A26605" w:rsidRPr="00B57804" w:rsidRDefault="00A26605" w:rsidP="00626CAE">
            <w:pPr>
              <w:spacing w:after="0" w:line="240" w:lineRule="auto"/>
              <w:rPr>
                <w:rFonts w:ascii="Xunta Sans" w:eastAsia="Times New Roman" w:hAnsi="Xunta Sans" w:cs="Calibri"/>
                <w:lang w:eastAsia="es-ES"/>
              </w:rPr>
            </w:pPr>
            <w:r w:rsidRPr="00A26605">
              <w:rPr>
                <w:rFonts w:ascii="Xunta Sans" w:eastAsia="Times New Roman" w:hAnsi="Xunta Sans" w:cs="Calibri"/>
                <w:lang w:eastAsia="es-ES"/>
              </w:rPr>
              <w:t xml:space="preserve">01 (Camareiro/a limpador/a, axudante de cociña, pasador/a de ferro, </w:t>
            </w:r>
            <w:proofErr w:type="spellStart"/>
            <w:r w:rsidRPr="00A26605">
              <w:rPr>
                <w:rFonts w:ascii="Xunta Sans" w:eastAsia="Times New Roman" w:hAnsi="Xunta Sans" w:cs="Calibri"/>
                <w:lang w:eastAsia="es-ES"/>
              </w:rPr>
              <w:t>costureiro</w:t>
            </w:r>
            <w:proofErr w:type="spellEnd"/>
            <w:r w:rsidRPr="00A26605">
              <w:rPr>
                <w:rFonts w:ascii="Xunta Sans" w:eastAsia="Times New Roman" w:hAnsi="Xunta Sans" w:cs="Calibri"/>
                <w:lang w:eastAsia="es-ES"/>
              </w:rPr>
              <w:t xml:space="preserve">/a, cortador/a, </w:t>
            </w:r>
            <w:proofErr w:type="spellStart"/>
            <w:r w:rsidRPr="00A26605">
              <w:rPr>
                <w:rFonts w:ascii="Xunta Sans" w:eastAsia="Times New Roman" w:hAnsi="Xunta Sans" w:cs="Calibri"/>
                <w:lang w:eastAsia="es-ES"/>
              </w:rPr>
              <w:t>lavandeiro</w:t>
            </w:r>
            <w:proofErr w:type="spellEnd"/>
            <w:r w:rsidRPr="00A26605">
              <w:rPr>
                <w:rFonts w:ascii="Xunta Sans" w:eastAsia="Times New Roman" w:hAnsi="Xunta Sans" w:cs="Calibri"/>
                <w:lang w:eastAsia="es-ES"/>
              </w:rPr>
              <w:t>/a)</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rsidR="00A26605" w:rsidRPr="00B57804" w:rsidRDefault="00A26605" w:rsidP="00626CAE">
            <w:pPr>
              <w:spacing w:after="0" w:line="240" w:lineRule="auto"/>
              <w:jc w:val="center"/>
              <w:rPr>
                <w:rFonts w:ascii="Calibri" w:eastAsia="Times New Roman" w:hAnsi="Calibri" w:cs="Calibri"/>
                <w:lang w:eastAsia="es-ES"/>
              </w:rPr>
            </w:pPr>
            <w:r>
              <w:rPr>
                <w:rFonts w:ascii="Calibri" w:eastAsia="Times New Roman" w:hAnsi="Calibri" w:cs="Calibri"/>
                <w:lang w:eastAsia="es-ES"/>
              </w:rPr>
              <w:t>74</w:t>
            </w:r>
          </w:p>
        </w:tc>
        <w:tc>
          <w:tcPr>
            <w:tcW w:w="1673" w:type="dxa"/>
            <w:vMerge/>
            <w:tcBorders>
              <w:left w:val="single" w:sz="8" w:space="0" w:color="auto"/>
              <w:bottom w:val="single" w:sz="4" w:space="0" w:color="auto"/>
              <w:right w:val="single" w:sz="8" w:space="0" w:color="auto"/>
            </w:tcBorders>
            <w:shd w:val="clear" w:color="auto" w:fill="auto"/>
            <w:vAlign w:val="center"/>
          </w:tcPr>
          <w:p w:rsidR="00A26605" w:rsidRPr="00B57804" w:rsidRDefault="00A26605" w:rsidP="00626CAE">
            <w:pPr>
              <w:spacing w:after="0" w:line="240" w:lineRule="auto"/>
              <w:jc w:val="center"/>
              <w:rPr>
                <w:rFonts w:ascii="Xunta Sans" w:eastAsia="Times New Roman" w:hAnsi="Xunta Sans" w:cs="Calibri"/>
                <w:lang w:val="es-ES" w:eastAsia="es-ES"/>
              </w:rPr>
            </w:pPr>
          </w:p>
        </w:tc>
        <w:tc>
          <w:tcPr>
            <w:tcW w:w="1551" w:type="dxa"/>
            <w:tcBorders>
              <w:top w:val="single" w:sz="4" w:space="0" w:color="auto"/>
              <w:left w:val="single" w:sz="8" w:space="0" w:color="auto"/>
              <w:bottom w:val="single" w:sz="4" w:space="0" w:color="auto"/>
              <w:right w:val="single" w:sz="8" w:space="0" w:color="auto"/>
            </w:tcBorders>
            <w:shd w:val="clear" w:color="auto" w:fill="auto"/>
            <w:vAlign w:val="center"/>
          </w:tcPr>
          <w:p w:rsidR="00A26605" w:rsidRPr="00B57804" w:rsidRDefault="00A26605" w:rsidP="00626CAE">
            <w:pPr>
              <w:spacing w:after="0" w:line="240" w:lineRule="auto"/>
              <w:jc w:val="center"/>
              <w:rPr>
                <w:rFonts w:ascii="Xunta Sans" w:eastAsia="Times New Roman" w:hAnsi="Xunta Sans" w:cs="Calibri"/>
                <w:lang w:eastAsia="es-ES"/>
              </w:rPr>
            </w:pPr>
            <w:r w:rsidRPr="00A26605">
              <w:rPr>
                <w:rFonts w:ascii="Xunta Sans" w:eastAsia="Times New Roman" w:hAnsi="Xunta Sans" w:cs="Calibri"/>
                <w:lang w:eastAsia="es-ES"/>
              </w:rPr>
              <w:t>Persoal de limpeza e recursos naturais e forestais, especialidade de persoal de limpeza e cociña</w:t>
            </w:r>
          </w:p>
        </w:tc>
        <w:tc>
          <w:tcPr>
            <w:tcW w:w="1467" w:type="dxa"/>
            <w:vMerge/>
            <w:tcBorders>
              <w:left w:val="single" w:sz="8" w:space="0" w:color="auto"/>
              <w:bottom w:val="single" w:sz="4" w:space="0" w:color="auto"/>
              <w:right w:val="single" w:sz="8" w:space="0" w:color="auto"/>
            </w:tcBorders>
            <w:shd w:val="clear" w:color="auto" w:fill="auto"/>
            <w:vAlign w:val="center"/>
          </w:tcPr>
          <w:p w:rsidR="00A26605" w:rsidRPr="00B57804" w:rsidRDefault="00A26605" w:rsidP="00626CAE">
            <w:pPr>
              <w:spacing w:after="0" w:line="240" w:lineRule="auto"/>
              <w:jc w:val="center"/>
              <w:rPr>
                <w:rFonts w:ascii="Xunta Sans" w:eastAsia="Times New Roman" w:hAnsi="Xunta Sans" w:cs="Calibri"/>
                <w:lang w:val="es-ES" w:eastAsia="es-ES"/>
              </w:rPr>
            </w:pPr>
          </w:p>
        </w:tc>
      </w:tr>
    </w:tbl>
    <w:p w:rsidR="00A26605" w:rsidRDefault="00A26605" w:rsidP="00131A9D">
      <w:pPr>
        <w:spacing w:after="120" w:line="360" w:lineRule="auto"/>
        <w:jc w:val="center"/>
        <w:rPr>
          <w:rFonts w:ascii="Xunta Sans" w:eastAsia="Times New Roman" w:hAnsi="Xunta Sans"/>
          <w:lang w:eastAsia="es-ES"/>
        </w:rPr>
      </w:pPr>
    </w:p>
    <w:p w:rsidR="00A26605" w:rsidRDefault="00A26605" w:rsidP="00131A9D">
      <w:pPr>
        <w:spacing w:after="120" w:line="360" w:lineRule="auto"/>
        <w:jc w:val="center"/>
        <w:rPr>
          <w:rFonts w:ascii="Xunta Sans" w:eastAsia="Times New Roman" w:hAnsi="Xunta Sans"/>
          <w:lang w:eastAsia="es-E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A26605" w:rsidRDefault="00A26605" w:rsidP="00A26605">
      <w:pPr>
        <w:spacing w:after="120" w:line="360" w:lineRule="auto"/>
        <w:jc w:val="center"/>
        <w:rPr>
          <w:rFonts w:ascii="Xunta Sans" w:hAnsi="Xunta Sans"/>
        </w:rPr>
      </w:pPr>
    </w:p>
    <w:p w:rsidR="003C0F02" w:rsidRDefault="003C0F02" w:rsidP="00A26605">
      <w:pPr>
        <w:spacing w:after="120" w:line="360" w:lineRule="auto"/>
        <w:jc w:val="center"/>
        <w:rPr>
          <w:rFonts w:ascii="Xunta Sans" w:hAnsi="Xunta Sans"/>
        </w:rPr>
      </w:pPr>
    </w:p>
    <w:p w:rsidR="003C0F02" w:rsidRDefault="003C0F02" w:rsidP="00A26605">
      <w:pPr>
        <w:spacing w:after="120" w:line="360" w:lineRule="auto"/>
        <w:jc w:val="center"/>
        <w:rPr>
          <w:rFonts w:ascii="Xunta Sans" w:hAnsi="Xunta Sans"/>
        </w:rPr>
      </w:pPr>
    </w:p>
    <w:p w:rsidR="00A26605" w:rsidRPr="00B57804" w:rsidRDefault="00A26605" w:rsidP="00A26605">
      <w:pPr>
        <w:spacing w:after="120" w:line="360" w:lineRule="auto"/>
        <w:jc w:val="center"/>
        <w:rPr>
          <w:rFonts w:ascii="Xunta Sans" w:hAnsi="Xunta Sans"/>
        </w:rPr>
      </w:pPr>
      <w:r w:rsidRPr="00B57804">
        <w:rPr>
          <w:rFonts w:ascii="Xunta Sans" w:hAnsi="Xunta Sans"/>
        </w:rPr>
        <w:t>ANEXO II</w:t>
      </w:r>
    </w:p>
    <w:p w:rsidR="00A26605" w:rsidRPr="00B57804" w:rsidRDefault="004E683A" w:rsidP="00A26605">
      <w:pPr>
        <w:spacing w:after="120" w:line="360" w:lineRule="auto"/>
        <w:jc w:val="center"/>
        <w:rPr>
          <w:rFonts w:ascii="Xunta Sans" w:hAnsi="Xunta Sans"/>
        </w:rPr>
      </w:pPr>
      <w:r>
        <w:rPr>
          <w:rFonts w:ascii="Xunta Sans" w:hAnsi="Xunta Sans"/>
        </w:rPr>
        <w:t>Listaxe de persoas</w:t>
      </w:r>
    </w:p>
    <w:tbl>
      <w:tblPr>
        <w:tblW w:w="9634" w:type="dxa"/>
        <w:tblCellMar>
          <w:left w:w="70" w:type="dxa"/>
          <w:right w:w="70" w:type="dxa"/>
        </w:tblCellMar>
        <w:tblLook w:val="04A0" w:firstRow="1" w:lastRow="0" w:firstColumn="1" w:lastColumn="0" w:noHBand="0" w:noVBand="1"/>
      </w:tblPr>
      <w:tblGrid>
        <w:gridCol w:w="1740"/>
        <w:gridCol w:w="3075"/>
        <w:gridCol w:w="1395"/>
        <w:gridCol w:w="1298"/>
        <w:gridCol w:w="1134"/>
        <w:gridCol w:w="992"/>
      </w:tblGrid>
      <w:tr w:rsidR="00A26605" w:rsidRPr="00A26605" w:rsidTr="004E683A">
        <w:trPr>
          <w:trHeight w:val="6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Categoría 03</w:t>
            </w:r>
          </w:p>
        </w:tc>
        <w:tc>
          <w:tcPr>
            <w:tcW w:w="3075" w:type="dxa"/>
            <w:tcBorders>
              <w:top w:val="single" w:sz="4" w:space="0" w:color="auto"/>
              <w:left w:val="nil"/>
              <w:bottom w:val="single" w:sz="4" w:space="0" w:color="auto"/>
              <w:right w:val="single" w:sz="4" w:space="0" w:color="auto"/>
            </w:tcBorders>
            <w:shd w:val="clear" w:color="auto" w:fill="auto"/>
            <w:vAlign w:val="bottom"/>
            <w:hideMark/>
          </w:tcPr>
          <w:p w:rsidR="00A26605" w:rsidRPr="00A26605" w:rsidRDefault="00A26605" w:rsidP="00A26605">
            <w:pPr>
              <w:spacing w:after="0" w:line="240" w:lineRule="auto"/>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Ordenanza, celador/a, </w:t>
            </w:r>
            <w:proofErr w:type="spellStart"/>
            <w:r w:rsidRPr="00A26605">
              <w:rPr>
                <w:rFonts w:ascii="Xunta Sans" w:eastAsia="Times New Roman" w:hAnsi="Xunta Sans" w:cs="Calibri"/>
                <w:color w:val="000000"/>
                <w:lang w:val="es-ES" w:eastAsia="es-ES"/>
              </w:rPr>
              <w:t>vixilante</w:t>
            </w:r>
            <w:proofErr w:type="spellEnd"/>
            <w:r w:rsidRPr="00A26605">
              <w:rPr>
                <w:rFonts w:ascii="Xunta Sans" w:eastAsia="Times New Roman" w:hAnsi="Xunta Sans" w:cs="Calibri"/>
                <w:color w:val="000000"/>
                <w:lang w:val="es-ES" w:eastAsia="es-ES"/>
              </w:rPr>
              <w:t xml:space="preserve"> de oficinas (…)</w:t>
            </w:r>
          </w:p>
        </w:tc>
        <w:tc>
          <w:tcPr>
            <w:tcW w:w="1395" w:type="dxa"/>
            <w:tcBorders>
              <w:top w:val="single" w:sz="4" w:space="0" w:color="auto"/>
              <w:left w:val="nil"/>
              <w:bottom w:val="nil"/>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NIF</w:t>
            </w:r>
          </w:p>
        </w:tc>
        <w:tc>
          <w:tcPr>
            <w:tcW w:w="1298" w:type="dxa"/>
            <w:tcBorders>
              <w:top w:val="single" w:sz="4" w:space="0" w:color="auto"/>
              <w:left w:val="nil"/>
              <w:bottom w:val="nil"/>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Inicial </w:t>
            </w:r>
            <w:proofErr w:type="spellStart"/>
            <w:r w:rsidRPr="00A26605">
              <w:rPr>
                <w:rFonts w:ascii="Xunta Sans" w:eastAsia="Times New Roman" w:hAnsi="Xunta Sans" w:cs="Calibri"/>
                <w:color w:val="000000"/>
                <w:lang w:val="es-ES" w:eastAsia="es-ES"/>
              </w:rPr>
              <w:t>apelido</w:t>
            </w:r>
            <w:proofErr w:type="spellEnd"/>
            <w:r w:rsidRPr="00A26605">
              <w:rPr>
                <w:rFonts w:ascii="Xunta Sans" w:eastAsia="Times New Roman" w:hAnsi="Xunta Sans" w:cs="Calibri"/>
                <w:color w:val="000000"/>
                <w:lang w:val="es-ES" w:eastAsia="es-ES"/>
              </w:rPr>
              <w:t xml:space="preserve"> 1</w:t>
            </w:r>
          </w:p>
        </w:tc>
        <w:tc>
          <w:tcPr>
            <w:tcW w:w="1134" w:type="dxa"/>
            <w:tcBorders>
              <w:top w:val="single" w:sz="4" w:space="0" w:color="auto"/>
              <w:left w:val="nil"/>
              <w:bottom w:val="nil"/>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Inicial </w:t>
            </w:r>
            <w:proofErr w:type="spellStart"/>
            <w:r w:rsidRPr="00A26605">
              <w:rPr>
                <w:rFonts w:ascii="Xunta Sans" w:eastAsia="Times New Roman" w:hAnsi="Xunta Sans" w:cs="Calibri"/>
                <w:color w:val="000000"/>
                <w:lang w:val="es-ES" w:eastAsia="es-ES"/>
              </w:rPr>
              <w:t>apelido</w:t>
            </w:r>
            <w:proofErr w:type="spellEnd"/>
            <w:r w:rsidRPr="00A26605">
              <w:rPr>
                <w:rFonts w:ascii="Xunta Sans" w:eastAsia="Times New Roman" w:hAnsi="Xunta Sans" w:cs="Calibri"/>
                <w:color w:val="000000"/>
                <w:lang w:val="es-ES" w:eastAsia="es-ES"/>
              </w:rPr>
              <w:t xml:space="preserve"> 2</w:t>
            </w:r>
          </w:p>
        </w:tc>
        <w:tc>
          <w:tcPr>
            <w:tcW w:w="992" w:type="dxa"/>
            <w:tcBorders>
              <w:top w:val="single" w:sz="4" w:space="0" w:color="auto"/>
              <w:left w:val="nil"/>
              <w:bottom w:val="nil"/>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Inicial </w:t>
            </w:r>
            <w:proofErr w:type="spellStart"/>
            <w:r w:rsidRPr="00A26605">
              <w:rPr>
                <w:rFonts w:ascii="Xunta Sans" w:eastAsia="Times New Roman" w:hAnsi="Xunta Sans" w:cs="Calibri"/>
                <w:color w:val="000000"/>
                <w:lang w:val="es-ES" w:eastAsia="es-ES"/>
              </w:rPr>
              <w:t>nome</w:t>
            </w:r>
            <w:proofErr w:type="spellEnd"/>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single" w:sz="4" w:space="0" w:color="auto"/>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***6128**</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***6329**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J</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***9060**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r>
      <w:tr w:rsidR="00A26605" w:rsidRPr="00A26605" w:rsidTr="004E683A">
        <w:trPr>
          <w:trHeight w:val="300"/>
        </w:trPr>
        <w:tc>
          <w:tcPr>
            <w:tcW w:w="1740"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left w:val="nil"/>
              <w:bottom w:val="nil"/>
              <w:right w:val="nil"/>
            </w:tcBorders>
            <w:shd w:val="clear" w:color="auto" w:fill="auto"/>
            <w:noWrap/>
            <w:vAlign w:val="bottom"/>
            <w:hideMark/>
          </w:tcPr>
          <w:p w:rsidR="00A26605" w:rsidRPr="00A26605" w:rsidRDefault="00A26605" w:rsidP="00A26605">
            <w:pPr>
              <w:spacing w:after="0" w:line="240" w:lineRule="auto"/>
              <w:rPr>
                <w:rFonts w:ascii="Times New Roman" w:eastAsia="Times New Roman" w:hAnsi="Times New Roman" w:cs="Times New Roman"/>
                <w:sz w:val="20"/>
                <w:szCs w:val="20"/>
                <w:lang w:val="es-ES" w:eastAsia="es-ES"/>
              </w:rPr>
            </w:pPr>
          </w:p>
        </w:tc>
        <w:tc>
          <w:tcPr>
            <w:tcW w:w="1395"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c>
          <w:tcPr>
            <w:tcW w:w="1298"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r>
      <w:tr w:rsidR="00A26605" w:rsidRPr="00A26605" w:rsidTr="00A26605">
        <w:trPr>
          <w:trHeight w:val="300"/>
        </w:trPr>
        <w:tc>
          <w:tcPr>
            <w:tcW w:w="1740"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c>
          <w:tcPr>
            <w:tcW w:w="3075"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rPr>
                <w:rFonts w:ascii="Times New Roman" w:eastAsia="Times New Roman" w:hAnsi="Times New Roman" w:cs="Times New Roman"/>
                <w:sz w:val="20"/>
                <w:szCs w:val="20"/>
                <w:lang w:val="es-ES" w:eastAsia="es-ES"/>
              </w:rPr>
            </w:pPr>
          </w:p>
        </w:tc>
        <w:tc>
          <w:tcPr>
            <w:tcW w:w="1395"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c>
          <w:tcPr>
            <w:tcW w:w="1298"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rPr>
                <w:rFonts w:ascii="Times New Roman" w:eastAsia="Times New Roman" w:hAnsi="Times New Roman" w:cs="Times New Roman"/>
                <w:sz w:val="20"/>
                <w:szCs w:val="20"/>
                <w:lang w:val="es-ES" w:eastAsia="es-ES"/>
              </w:rPr>
            </w:pPr>
          </w:p>
        </w:tc>
        <w:tc>
          <w:tcPr>
            <w:tcW w:w="1134"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c>
          <w:tcPr>
            <w:tcW w:w="992" w:type="dxa"/>
            <w:tcBorders>
              <w:top w:val="nil"/>
              <w:left w:val="nil"/>
              <w:bottom w:val="nil"/>
              <w:right w:val="nil"/>
            </w:tcBorders>
            <w:shd w:val="clear" w:color="auto" w:fill="auto"/>
            <w:noWrap/>
            <w:vAlign w:val="bottom"/>
            <w:hideMark/>
          </w:tcPr>
          <w:p w:rsidR="00A26605" w:rsidRPr="00A26605" w:rsidRDefault="00A26605" w:rsidP="00A26605">
            <w:pPr>
              <w:spacing w:after="0" w:line="240" w:lineRule="auto"/>
              <w:jc w:val="center"/>
              <w:rPr>
                <w:rFonts w:ascii="Times New Roman" w:eastAsia="Times New Roman" w:hAnsi="Times New Roman" w:cs="Times New Roman"/>
                <w:sz w:val="20"/>
                <w:szCs w:val="20"/>
                <w:lang w:val="es-ES" w:eastAsia="es-ES"/>
              </w:rPr>
            </w:pPr>
          </w:p>
        </w:tc>
      </w:tr>
      <w:tr w:rsidR="00A26605" w:rsidRPr="00A26605" w:rsidTr="004E683A">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Categoría 01</w:t>
            </w:r>
          </w:p>
        </w:tc>
        <w:tc>
          <w:tcPr>
            <w:tcW w:w="3075"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rPr>
                <w:rFonts w:ascii="Xunta Sans" w:eastAsia="Times New Roman" w:hAnsi="Xunta Sans" w:cs="Calibri"/>
                <w:color w:val="000000"/>
                <w:lang w:val="es-ES" w:eastAsia="es-ES"/>
              </w:rPr>
            </w:pPr>
            <w:proofErr w:type="spellStart"/>
            <w:r w:rsidRPr="00A26605">
              <w:rPr>
                <w:rFonts w:ascii="Xunta Sans" w:eastAsia="Times New Roman" w:hAnsi="Xunta Sans" w:cs="Calibri"/>
                <w:color w:val="000000"/>
                <w:lang w:val="es-ES" w:eastAsia="es-ES"/>
              </w:rPr>
              <w:t>Camareiro</w:t>
            </w:r>
            <w:proofErr w:type="spellEnd"/>
            <w:r w:rsidRPr="00A26605">
              <w:rPr>
                <w:rFonts w:ascii="Xunta Sans" w:eastAsia="Times New Roman" w:hAnsi="Xunta Sans" w:cs="Calibri"/>
                <w:color w:val="000000"/>
                <w:lang w:val="es-ES" w:eastAsia="es-ES"/>
              </w:rPr>
              <w:t xml:space="preserve">/a </w:t>
            </w:r>
            <w:proofErr w:type="spellStart"/>
            <w:r w:rsidRPr="00A26605">
              <w:rPr>
                <w:rFonts w:ascii="Xunta Sans" w:eastAsia="Times New Roman" w:hAnsi="Xunta Sans" w:cs="Calibri"/>
                <w:color w:val="000000"/>
                <w:lang w:val="es-ES" w:eastAsia="es-ES"/>
              </w:rPr>
              <w:t>limpador</w:t>
            </w:r>
            <w:proofErr w:type="spellEnd"/>
            <w:r w:rsidRPr="00A26605">
              <w:rPr>
                <w:rFonts w:ascii="Xunta Sans" w:eastAsia="Times New Roman" w:hAnsi="Xunta Sans" w:cs="Calibri"/>
                <w:color w:val="000000"/>
                <w:lang w:val="es-ES" w:eastAsia="es-ES"/>
              </w:rPr>
              <w:t xml:space="preserve">/a, </w:t>
            </w:r>
            <w:proofErr w:type="spellStart"/>
            <w:r w:rsidRPr="00A26605">
              <w:rPr>
                <w:rFonts w:ascii="Xunta Sans" w:eastAsia="Times New Roman" w:hAnsi="Xunta Sans" w:cs="Calibri"/>
                <w:color w:val="000000"/>
                <w:lang w:val="es-ES" w:eastAsia="es-ES"/>
              </w:rPr>
              <w:t>axudante</w:t>
            </w:r>
            <w:proofErr w:type="spellEnd"/>
            <w:r w:rsidRPr="00A26605">
              <w:rPr>
                <w:rFonts w:ascii="Xunta Sans" w:eastAsia="Times New Roman" w:hAnsi="Xunta Sans" w:cs="Calibri"/>
                <w:color w:val="000000"/>
                <w:lang w:val="es-ES" w:eastAsia="es-ES"/>
              </w:rPr>
              <w:t xml:space="preserve"> de </w:t>
            </w:r>
            <w:proofErr w:type="spellStart"/>
            <w:r w:rsidRPr="00A26605">
              <w:rPr>
                <w:rFonts w:ascii="Xunta Sans" w:eastAsia="Times New Roman" w:hAnsi="Xunta Sans" w:cs="Calibri"/>
                <w:color w:val="000000"/>
                <w:lang w:val="es-ES" w:eastAsia="es-ES"/>
              </w:rPr>
              <w:t>cociña</w:t>
            </w:r>
            <w:proofErr w:type="spellEnd"/>
            <w:r w:rsidRPr="00A26605">
              <w:rPr>
                <w:rFonts w:ascii="Xunta Sans" w:eastAsia="Times New Roman" w:hAnsi="Xunta Sans" w:cs="Calibri"/>
                <w:color w:val="000000"/>
                <w:lang w:val="es-ES" w:eastAsia="es-ES"/>
              </w:rPr>
              <w:t xml:space="preserve">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NIF</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Inicial </w:t>
            </w:r>
            <w:proofErr w:type="spellStart"/>
            <w:r w:rsidRPr="00A26605">
              <w:rPr>
                <w:rFonts w:ascii="Xunta Sans" w:eastAsia="Times New Roman" w:hAnsi="Xunta Sans" w:cs="Calibri"/>
                <w:color w:val="000000"/>
                <w:lang w:val="es-ES" w:eastAsia="es-ES"/>
              </w:rPr>
              <w:t>apelido</w:t>
            </w:r>
            <w:proofErr w:type="spellEnd"/>
            <w:r w:rsidRPr="00A26605">
              <w:rPr>
                <w:rFonts w:ascii="Xunta Sans" w:eastAsia="Times New Roman" w:hAnsi="Xunta Sans" w:cs="Calibri"/>
                <w:color w:val="000000"/>
                <w:lang w:val="es-ES" w:eastAsia="es-ES"/>
              </w:rPr>
              <w:t xml:space="preserve"> 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Inicial </w:t>
            </w:r>
            <w:proofErr w:type="spellStart"/>
            <w:r w:rsidRPr="00A26605">
              <w:rPr>
                <w:rFonts w:ascii="Xunta Sans" w:eastAsia="Times New Roman" w:hAnsi="Xunta Sans" w:cs="Calibri"/>
                <w:color w:val="000000"/>
                <w:lang w:val="es-ES" w:eastAsia="es-ES"/>
              </w:rPr>
              <w:t>apelido</w:t>
            </w:r>
            <w:proofErr w:type="spellEnd"/>
            <w:r w:rsidRPr="00A26605">
              <w:rPr>
                <w:rFonts w:ascii="Xunta Sans" w:eastAsia="Times New Roman" w:hAnsi="Xunta Sans" w:cs="Calibri"/>
                <w:color w:val="000000"/>
                <w:lang w:val="es-ES" w:eastAsia="es-ES"/>
              </w:rPr>
              <w:t xml:space="preserve"> 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 xml:space="preserve">Inicial </w:t>
            </w:r>
            <w:proofErr w:type="spellStart"/>
            <w:r w:rsidRPr="00A26605">
              <w:rPr>
                <w:rFonts w:ascii="Xunta Sans" w:eastAsia="Times New Roman" w:hAnsi="Xunta Sans" w:cs="Calibri"/>
                <w:color w:val="000000"/>
                <w:lang w:val="es-ES" w:eastAsia="es-ES"/>
              </w:rPr>
              <w:t>nome</w:t>
            </w:r>
            <w:proofErr w:type="spellEnd"/>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single" w:sz="4" w:space="0" w:color="auto"/>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***1378**</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***5329**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***6164**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***0205**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***6516**</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***0545**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***1644**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***1575**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***5175**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***4319**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***4452**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***1975**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***5441**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***2229**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***0694**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***0878**</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***4682**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***6007**</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***5871**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***8010**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***3039**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***0240**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J</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***2018**</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***5053**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***8980**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***0081**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***1018**</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***1877**</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***1410**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***6752**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I</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J</w:t>
            </w:r>
          </w:p>
        </w:tc>
      </w:tr>
      <w:tr w:rsidR="00A26605" w:rsidRPr="00A26605" w:rsidTr="003C0F02">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***0344**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I</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3C0F02">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***6991**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I</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3C0F02">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***4289**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***8294**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***5204**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***5986**</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***9395**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***4837**</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D</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***5974**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***4212**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***4048**</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***5965**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***7509**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***1043**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***1381**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***4572**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***6789**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***9263**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***9221**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L</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***8049**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***6461**</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***1665**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***5965**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***6815**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***4312**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***0744**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***3363**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***7495**</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U</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***6407**</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***5700**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***5380**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A</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***9783**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E</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***7499**</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***2058**</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F</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***2344**</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***5490**</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P</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***4443**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Q</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R</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***9342**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***8862**</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S</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N</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***6306**</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T</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B</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***1113**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T</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G</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***3136**</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T</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T</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T</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***1653**</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r w:rsidR="00A26605" w:rsidRPr="00A26605" w:rsidTr="004E683A">
        <w:trPr>
          <w:trHeight w:val="300"/>
        </w:trPr>
        <w:tc>
          <w:tcPr>
            <w:tcW w:w="1740" w:type="dxa"/>
            <w:tcBorders>
              <w:top w:val="nil"/>
              <w:left w:val="nil"/>
              <w:bottom w:val="nil"/>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p>
        </w:tc>
        <w:tc>
          <w:tcPr>
            <w:tcW w:w="3075" w:type="dxa"/>
            <w:tcBorders>
              <w:top w:val="nil"/>
              <w:right w:val="single" w:sz="4" w:space="0" w:color="auto"/>
            </w:tcBorders>
            <w:shd w:val="clear" w:color="auto" w:fill="auto"/>
            <w:noWrap/>
            <w:vAlign w:val="bottom"/>
          </w:tcPr>
          <w:p w:rsidR="00A26605" w:rsidRPr="00A26605" w:rsidRDefault="00A26605" w:rsidP="00A26605">
            <w:pPr>
              <w:spacing w:after="0" w:line="240" w:lineRule="auto"/>
              <w:rPr>
                <w:rFonts w:ascii="Xunta Sans" w:eastAsia="Times New Roman" w:hAnsi="Xunta Sans" w:cs="Calibri"/>
                <w:color w:val="000000"/>
                <w:lang w:val="es-ES" w:eastAsia="es-ES"/>
              </w:rPr>
            </w:pP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***9207**</w:t>
            </w:r>
          </w:p>
        </w:tc>
        <w:tc>
          <w:tcPr>
            <w:tcW w:w="1298"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V</w:t>
            </w:r>
          </w:p>
        </w:tc>
        <w:tc>
          <w:tcPr>
            <w:tcW w:w="1134"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C</w:t>
            </w:r>
          </w:p>
        </w:tc>
        <w:tc>
          <w:tcPr>
            <w:tcW w:w="992" w:type="dxa"/>
            <w:tcBorders>
              <w:top w:val="nil"/>
              <w:left w:val="nil"/>
              <w:bottom w:val="single" w:sz="4" w:space="0" w:color="auto"/>
              <w:right w:val="single" w:sz="4" w:space="0" w:color="auto"/>
            </w:tcBorders>
            <w:shd w:val="clear" w:color="auto" w:fill="auto"/>
            <w:noWrap/>
            <w:vAlign w:val="bottom"/>
            <w:hideMark/>
          </w:tcPr>
          <w:p w:rsidR="00A26605" w:rsidRPr="00A26605" w:rsidRDefault="00A26605" w:rsidP="00A26605">
            <w:pPr>
              <w:spacing w:after="0" w:line="240" w:lineRule="auto"/>
              <w:jc w:val="center"/>
              <w:rPr>
                <w:rFonts w:ascii="Xunta Sans" w:eastAsia="Times New Roman" w:hAnsi="Xunta Sans" w:cs="Calibri"/>
                <w:color w:val="000000"/>
                <w:lang w:val="es-ES" w:eastAsia="es-ES"/>
              </w:rPr>
            </w:pPr>
            <w:r w:rsidRPr="00A26605">
              <w:rPr>
                <w:rFonts w:ascii="Xunta Sans" w:eastAsia="Times New Roman" w:hAnsi="Xunta Sans" w:cs="Calibri"/>
                <w:color w:val="000000"/>
                <w:lang w:val="es-ES" w:eastAsia="es-ES"/>
              </w:rPr>
              <w:t>M</w:t>
            </w:r>
          </w:p>
        </w:tc>
      </w:tr>
    </w:tbl>
    <w:p w:rsidR="007214B4" w:rsidRPr="00B57804" w:rsidRDefault="007214B4" w:rsidP="005248A6">
      <w:pPr>
        <w:spacing w:after="120" w:line="360" w:lineRule="auto"/>
        <w:rPr>
          <w:rFonts w:ascii="Xunta Sans" w:hAnsi="Xunta Sans"/>
        </w:rPr>
      </w:pPr>
    </w:p>
    <w:p w:rsidR="00F61874" w:rsidRPr="00B57804" w:rsidRDefault="00F61874" w:rsidP="005248A6">
      <w:pPr>
        <w:spacing w:after="120" w:line="360" w:lineRule="auto"/>
        <w:rPr>
          <w:rFonts w:ascii="Xunta Sans" w:hAnsi="Xunta Sans"/>
        </w:rPr>
      </w:pPr>
    </w:p>
    <w:p w:rsidR="00243EE4" w:rsidRPr="00B57804" w:rsidRDefault="00243EE4" w:rsidP="00243EE4">
      <w:pPr>
        <w:spacing w:after="120" w:line="360" w:lineRule="auto"/>
        <w:jc w:val="center"/>
        <w:rPr>
          <w:rFonts w:ascii="Xunta Sans" w:hAnsi="Xunta Sans"/>
        </w:rPr>
      </w:pPr>
      <w:r w:rsidRPr="00B57804">
        <w:rPr>
          <w:rFonts w:ascii="Xunta Sans" w:hAnsi="Xunta Sans"/>
        </w:rPr>
        <w:t>ANEXO I</w:t>
      </w:r>
      <w:r w:rsidR="00A22DCC" w:rsidRPr="00B57804">
        <w:rPr>
          <w:rFonts w:ascii="Xunta Sans" w:hAnsi="Xunta Sans"/>
        </w:rPr>
        <w:t>II</w:t>
      </w:r>
    </w:p>
    <w:p w:rsidR="00243EE4" w:rsidRPr="00B57804" w:rsidRDefault="00243EE4" w:rsidP="00243EE4">
      <w:pPr>
        <w:spacing w:after="120" w:line="360" w:lineRule="auto"/>
        <w:rPr>
          <w:rFonts w:ascii="Xunta Sans" w:hAnsi="Xunta Sans"/>
        </w:rPr>
      </w:pPr>
    </w:p>
    <w:p w:rsidR="00243EE4" w:rsidRPr="00B57804" w:rsidRDefault="00243EE4" w:rsidP="00243EE4">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 xml:space="preserve">Temario </w:t>
      </w:r>
      <w:r w:rsidR="00515E07" w:rsidRPr="00B57804">
        <w:rPr>
          <w:rFonts w:ascii="Xunta Sans" w:eastAsia="Times New Roman" w:hAnsi="Xunta Sans"/>
          <w:lang w:eastAsia="es-ES"/>
        </w:rPr>
        <w:t>da agrupación profesional</w:t>
      </w:r>
    </w:p>
    <w:p w:rsidR="00F05D37" w:rsidRPr="00B57804" w:rsidRDefault="004440B6" w:rsidP="00F05D37">
      <w:pPr>
        <w:spacing w:after="120" w:line="360" w:lineRule="auto"/>
        <w:jc w:val="both"/>
        <w:rPr>
          <w:rFonts w:ascii="Xunta Sans" w:eastAsia="Times New Roman" w:hAnsi="Xunta Sans"/>
          <w:lang w:eastAsia="es-ES"/>
        </w:rPr>
      </w:pPr>
      <w:hyperlink r:id="rId7" w:tgtFrame="_self" w:history="1">
        <w:r w:rsidR="00F05D37" w:rsidRPr="00B57804">
          <w:rPr>
            <w:rFonts w:ascii="Xunta Sans" w:eastAsia="Times New Roman" w:hAnsi="Xunta Sans"/>
            <w:lang w:eastAsia="es-ES"/>
          </w:rPr>
          <w:t>Tema 1- Lei 39/2015, do 1 de outubro, do procedemento administrativo común das administracións públicas</w:t>
        </w:r>
      </w:hyperlink>
      <w:r w:rsidR="00F05D37" w:rsidRPr="00B57804">
        <w:rPr>
          <w:rFonts w:ascii="Xunta Sans" w:eastAsia="Times New Roman" w:hAnsi="Xunta Sans"/>
          <w:lang w:eastAsia="es-ES"/>
        </w:rPr>
        <w:t xml:space="preserve"> (Título Preliminar, Título I Capítulo I</w:t>
      </w:r>
      <w:r w:rsidR="00394926" w:rsidRPr="00B57804">
        <w:rPr>
          <w:rFonts w:ascii="Xunta Sans" w:eastAsia="Times New Roman" w:hAnsi="Xunta Sans"/>
          <w:lang w:eastAsia="es-ES"/>
        </w:rPr>
        <w:t xml:space="preserve"> e Capítulo II, Título II Capítulo I e Capítulo II)</w:t>
      </w:r>
    </w:p>
    <w:p w:rsidR="00F05D37" w:rsidRPr="00B57804" w:rsidRDefault="004440B6" w:rsidP="00F05D37">
      <w:pPr>
        <w:spacing w:after="120" w:line="360" w:lineRule="auto"/>
        <w:jc w:val="both"/>
        <w:rPr>
          <w:rFonts w:ascii="Xunta Sans" w:eastAsia="Times New Roman" w:hAnsi="Xunta Sans"/>
          <w:lang w:eastAsia="es-ES"/>
        </w:rPr>
      </w:pPr>
      <w:hyperlink r:id="rId8" w:tgtFrame="_self" w:history="1">
        <w:r w:rsidR="00F05D37" w:rsidRPr="00B57804">
          <w:rPr>
            <w:rFonts w:ascii="Xunta Sans" w:eastAsia="Times New Roman" w:hAnsi="Xunta Sans"/>
            <w:lang w:eastAsia="es-ES"/>
          </w:rPr>
          <w:t>Tema 2- Lei 2/2015, do 29 de abril, de Emprego Público de Galicia</w:t>
        </w:r>
      </w:hyperlink>
      <w:r w:rsidR="00F05D37" w:rsidRPr="00B57804">
        <w:rPr>
          <w:rFonts w:ascii="Xunta Sans" w:eastAsia="Times New Roman" w:hAnsi="Xunta Sans"/>
          <w:lang w:eastAsia="es-ES"/>
        </w:rPr>
        <w:t xml:space="preserve"> (</w:t>
      </w:r>
      <w:r w:rsidR="00394926" w:rsidRPr="00B57804">
        <w:rPr>
          <w:rFonts w:ascii="Xunta Sans" w:eastAsia="Times New Roman" w:hAnsi="Xunta Sans"/>
          <w:lang w:eastAsia="es-ES"/>
        </w:rPr>
        <w:t>Título IV Capítulo IV)</w:t>
      </w:r>
    </w:p>
    <w:p w:rsidR="00F05D37" w:rsidRPr="00B57804" w:rsidRDefault="00F05D37" w:rsidP="00F05D37">
      <w:pPr>
        <w:spacing w:after="120" w:line="360" w:lineRule="auto"/>
        <w:jc w:val="both"/>
        <w:rPr>
          <w:rFonts w:ascii="Xunta Sans" w:eastAsia="Times New Roman" w:hAnsi="Xunta Sans"/>
          <w:lang w:eastAsia="es-ES"/>
        </w:rPr>
      </w:pPr>
      <w:r w:rsidRPr="00B57804">
        <w:rPr>
          <w:rFonts w:ascii="Xunta Sans" w:eastAsia="Times New Roman" w:hAnsi="Xunta Sans"/>
          <w:lang w:eastAsia="es-ES"/>
        </w:rPr>
        <w:t>T</w:t>
      </w:r>
      <w:r w:rsidR="001E3F25" w:rsidRPr="00B57804">
        <w:rPr>
          <w:rFonts w:ascii="Xunta Sans" w:eastAsia="Times New Roman" w:hAnsi="Xunta Sans"/>
          <w:lang w:eastAsia="es-ES"/>
        </w:rPr>
        <w:t>ema</w:t>
      </w:r>
      <w:r w:rsidRPr="00B57804">
        <w:rPr>
          <w:rFonts w:ascii="Xunta Sans" w:eastAsia="Times New Roman" w:hAnsi="Xunta Sans"/>
          <w:lang w:eastAsia="es-ES"/>
        </w:rPr>
        <w:t xml:space="preserve"> 3- Real decreto lexislativo 1/2013, do 29 de novembro, polo que se aproba o texto refundido da Lei xeral de dereitos das persoas con discapacidade e da súa inclusión social</w:t>
      </w:r>
      <w:r w:rsidR="00A30AE9" w:rsidRPr="00B57804">
        <w:rPr>
          <w:rFonts w:ascii="Xunta Sans" w:eastAsia="Times New Roman" w:hAnsi="Xunta Sans"/>
          <w:lang w:eastAsia="es-ES"/>
        </w:rPr>
        <w:t xml:space="preserve"> (Título preliminar Capítulo I; Título </w:t>
      </w:r>
      <w:r w:rsidR="00132035" w:rsidRPr="00B57804">
        <w:rPr>
          <w:rFonts w:ascii="Xunta Sans" w:eastAsia="Times New Roman" w:hAnsi="Xunta Sans"/>
          <w:lang w:eastAsia="es-ES"/>
        </w:rPr>
        <w:t>I Capítulo II, Capítulo IV, Capítulo V e Capítulo IV)</w:t>
      </w:r>
      <w:r w:rsidRPr="00B57804">
        <w:rPr>
          <w:rFonts w:ascii="Xunta Sans" w:eastAsia="Times New Roman" w:hAnsi="Xunta Sans"/>
          <w:lang w:eastAsia="es-ES"/>
        </w:rPr>
        <w:t>- Decreto lexislativo 2/2015, do 12 de febreiro, polo que se aproba o texto refundido das disposicións legais da Comunidade Autónoma de Galicia en materia de igualdade</w:t>
      </w:r>
      <w:r w:rsidR="00132035" w:rsidRPr="00B57804">
        <w:rPr>
          <w:rFonts w:ascii="Xunta Sans" w:eastAsia="Times New Roman" w:hAnsi="Xunta Sans"/>
          <w:lang w:eastAsia="es-ES"/>
        </w:rPr>
        <w:t xml:space="preserve"> (Título preliminar)</w:t>
      </w:r>
      <w:r w:rsidRPr="00B57804">
        <w:rPr>
          <w:rFonts w:ascii="Xunta Sans" w:eastAsia="Times New Roman" w:hAnsi="Xunta Sans"/>
          <w:lang w:eastAsia="es-ES"/>
        </w:rPr>
        <w:t>- Lei 1/2016, do 18 de xaneiro, de transparencia e bo goberno</w:t>
      </w:r>
      <w:r w:rsidR="00132035" w:rsidRPr="00B57804">
        <w:rPr>
          <w:rFonts w:ascii="Xunta Sans" w:eastAsia="Times New Roman" w:hAnsi="Xunta Sans"/>
          <w:lang w:eastAsia="es-ES"/>
        </w:rPr>
        <w:t xml:space="preserve"> (Título preliminar; Título I Capítulos I a IV)</w:t>
      </w:r>
    </w:p>
    <w:p w:rsidR="00F05D37" w:rsidRPr="00424E18" w:rsidRDefault="00F05D37" w:rsidP="00F05D37">
      <w:pPr>
        <w:spacing w:after="120" w:line="360" w:lineRule="auto"/>
        <w:jc w:val="both"/>
        <w:rPr>
          <w:rFonts w:ascii="Xunta Sans" w:eastAsia="Times New Roman" w:hAnsi="Xunta Sans"/>
          <w:lang w:eastAsia="es-ES"/>
        </w:rPr>
      </w:pPr>
    </w:p>
    <w:p w:rsidR="0039092F" w:rsidRPr="00AF3C18" w:rsidRDefault="0039092F" w:rsidP="0039092F">
      <w:pPr>
        <w:spacing w:after="120" w:line="360" w:lineRule="auto"/>
        <w:jc w:val="both"/>
        <w:rPr>
          <w:rFonts w:ascii="Xunta Sans" w:eastAsia="Times New Roman" w:hAnsi="Xunta Sans"/>
          <w:color w:val="FF0000"/>
          <w:lang w:eastAsia="es-ES"/>
        </w:rPr>
      </w:pPr>
    </w:p>
    <w:p w:rsidR="00F61874" w:rsidRPr="00B03075" w:rsidRDefault="00F61874" w:rsidP="007C75BC">
      <w:pPr>
        <w:spacing w:after="120" w:line="360" w:lineRule="auto"/>
        <w:ind w:left="708" w:hanging="708"/>
      </w:pPr>
      <w:bookmarkStart w:id="6" w:name="_GoBack"/>
      <w:bookmarkEnd w:id="6"/>
    </w:p>
    <w:sectPr w:rsidR="00F61874" w:rsidRPr="00B03075" w:rsidSect="006937A3">
      <w:headerReference w:type="default" r:id="rId9"/>
      <w:footerReference w:type="default" r:id="rId10"/>
      <w:pgSz w:w="11906" w:h="16838"/>
      <w:pgMar w:top="1418" w:right="1701" w:bottom="1134" w:left="1701"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CAE" w:rsidRDefault="00626CAE" w:rsidP="00A23190">
      <w:pPr>
        <w:spacing w:after="0" w:line="240" w:lineRule="auto"/>
      </w:pPr>
      <w:r>
        <w:separator/>
      </w:r>
    </w:p>
  </w:endnote>
  <w:endnote w:type="continuationSeparator" w:id="0">
    <w:p w:rsidR="00626CAE" w:rsidRDefault="00626CAE" w:rsidP="00A23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HAG+ArialMT">
    <w:altName w:val="Calibri"/>
    <w:panose1 w:val="00000000000000000000"/>
    <w:charset w:val="00"/>
    <w:family w:val="swiss"/>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Xunta Sans">
    <w:panose1 w:val="00000500000000000000"/>
    <w:charset w:val="00"/>
    <w:family w:val="modern"/>
    <w:notTrueType/>
    <w:pitch w:val="variable"/>
    <w:sig w:usb0="00000007" w:usb1="00000001"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CAE" w:rsidRDefault="00626CAE">
    <w:pPr>
      <w:pStyle w:val="Pdepx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rsidR="00626CAE" w:rsidRDefault="00626CAE" w:rsidP="00386A2A">
    <w:pPr>
      <w:pStyle w:val="Pdepx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CAE" w:rsidRDefault="00626CAE" w:rsidP="00A23190">
      <w:pPr>
        <w:spacing w:after="0" w:line="240" w:lineRule="auto"/>
      </w:pPr>
      <w:r>
        <w:separator/>
      </w:r>
    </w:p>
  </w:footnote>
  <w:footnote w:type="continuationSeparator" w:id="0">
    <w:p w:rsidR="00626CAE" w:rsidRDefault="00626CAE" w:rsidP="00A23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boacongrade"/>
      <w:tblW w:w="992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77"/>
      <w:gridCol w:w="2693"/>
    </w:tblGrid>
    <w:tr w:rsidR="00626CAE" w:rsidTr="006937A3">
      <w:trPr>
        <w:trHeight w:val="851"/>
      </w:trPr>
      <w:tc>
        <w:tcPr>
          <w:tcW w:w="4253" w:type="dxa"/>
        </w:tcPr>
        <w:p w:rsidR="00626CAE" w:rsidRDefault="00626CAE">
          <w:pPr>
            <w:pStyle w:val="Cabeceira"/>
          </w:pPr>
          <w:r>
            <w:rPr>
              <w:rFonts w:ascii="Arial" w:hAnsi="Arial" w:cs="Arial"/>
              <w:b/>
              <w:noProof/>
              <w:sz w:val="14"/>
              <w:szCs w:val="14"/>
              <w:lang w:val="es-ES" w:eastAsia="es-ES"/>
            </w:rPr>
            <w:drawing>
              <wp:anchor distT="0" distB="0" distL="114300" distR="114300" simplePos="0" relativeHeight="251659264" behindDoc="0" locked="0" layoutInCell="1" allowOverlap="1" wp14:anchorId="768B0871" wp14:editId="4ECFDEAC">
                <wp:simplePos x="0" y="0"/>
                <wp:positionH relativeFrom="column">
                  <wp:posOffset>34290</wp:posOffset>
                </wp:positionH>
                <wp:positionV relativeFrom="paragraph">
                  <wp:posOffset>53340</wp:posOffset>
                </wp:positionV>
                <wp:extent cx="2447925" cy="4476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4558" b="30883"/>
                        <a:stretch/>
                      </pic:blipFill>
                      <pic:spPr bwMode="auto">
                        <a:xfrm>
                          <a:off x="0" y="0"/>
                          <a:ext cx="2447925"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77" w:type="dxa"/>
        </w:tcPr>
        <w:p w:rsidR="00626CAE" w:rsidRPr="00A23190" w:rsidRDefault="00626CAE" w:rsidP="00A23190">
          <w:pPr>
            <w:ind w:left="181"/>
            <w:rPr>
              <w:rFonts w:ascii="Arial" w:hAnsi="Arial" w:cs="Arial"/>
              <w:sz w:val="14"/>
              <w:szCs w:val="14"/>
            </w:rPr>
          </w:pPr>
        </w:p>
      </w:tc>
      <w:tc>
        <w:tcPr>
          <w:tcW w:w="2693" w:type="dxa"/>
        </w:tcPr>
        <w:p w:rsidR="00626CAE" w:rsidRDefault="00626CAE">
          <w:pPr>
            <w:pStyle w:val="Cabeceira"/>
          </w:pPr>
        </w:p>
      </w:tc>
    </w:tr>
  </w:tbl>
  <w:p w:rsidR="00626CAE" w:rsidRDefault="00626CAE">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97C"/>
    <w:multiLevelType w:val="hybridMultilevel"/>
    <w:tmpl w:val="3E5E2284"/>
    <w:lvl w:ilvl="0" w:tplc="D1CE747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4195F4B"/>
    <w:multiLevelType w:val="multilevel"/>
    <w:tmpl w:val="6646EAB2"/>
    <w:styleLink w:val="Estilo4"/>
    <w:lvl w:ilvl="0">
      <w:start w:val="1"/>
      <w:numFmt w:val="upperRoman"/>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none"/>
      <w:lvlText w:val="I.1.1."/>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43258B"/>
    <w:multiLevelType w:val="hybridMultilevel"/>
    <w:tmpl w:val="4008D546"/>
    <w:lvl w:ilvl="0" w:tplc="2042FAE8">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D2498B"/>
    <w:multiLevelType w:val="multilevel"/>
    <w:tmpl w:val="525E5B80"/>
    <w:styleLink w:val="Estilo3"/>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444DF7"/>
    <w:multiLevelType w:val="multilevel"/>
    <w:tmpl w:val="0C0A001D"/>
    <w:numStyleLink w:val="Estilo2"/>
  </w:abstractNum>
  <w:abstractNum w:abstractNumId="5" w15:restartNumberingAfterBreak="0">
    <w:nsid w:val="22C21C52"/>
    <w:multiLevelType w:val="multilevel"/>
    <w:tmpl w:val="6646EAB2"/>
    <w:numStyleLink w:val="Estilo4"/>
  </w:abstractNum>
  <w:abstractNum w:abstractNumId="6" w15:restartNumberingAfterBreak="0">
    <w:nsid w:val="25C7753C"/>
    <w:multiLevelType w:val="multilevel"/>
    <w:tmpl w:val="8954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20112"/>
    <w:multiLevelType w:val="multilevel"/>
    <w:tmpl w:val="0C0A001D"/>
    <w:styleLink w:val="Estilo2"/>
    <w:lvl w:ilvl="0">
      <w:start w:val="1"/>
      <w:numFmt w:val="upperRoman"/>
      <w:lvlText w:val="%1)"/>
      <w:lvlJc w:val="left"/>
      <w:pPr>
        <w:ind w:left="360" w:hanging="360"/>
      </w:pPr>
    </w:lvl>
    <w:lvl w:ilvl="1">
      <w:start w:val="1"/>
      <w:numFmt w:val="decimal"/>
      <w:lvlText w:val="%2)"/>
      <w:lvlJc w:val="left"/>
      <w:pPr>
        <w:ind w:left="360" w:hanging="360"/>
      </w:pPr>
    </w:lvl>
    <w:lvl w:ilvl="2">
      <w:start w:val="1"/>
      <w:numFmt w:val="decimalZero"/>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F86BFF"/>
    <w:multiLevelType w:val="multilevel"/>
    <w:tmpl w:val="D5F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02C23"/>
    <w:multiLevelType w:val="hybridMultilevel"/>
    <w:tmpl w:val="74C2BCCE"/>
    <w:lvl w:ilvl="0" w:tplc="9E4E85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A31307"/>
    <w:multiLevelType w:val="hybridMultilevel"/>
    <w:tmpl w:val="5B7277A2"/>
    <w:lvl w:ilvl="0" w:tplc="DE82B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460648"/>
    <w:multiLevelType w:val="hybridMultilevel"/>
    <w:tmpl w:val="D7766C7A"/>
    <w:lvl w:ilvl="0" w:tplc="363296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9A5DA0"/>
    <w:multiLevelType w:val="hybridMultilevel"/>
    <w:tmpl w:val="30F45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F491DC1"/>
    <w:multiLevelType w:val="multilevel"/>
    <w:tmpl w:val="74C2BCCE"/>
    <w:styleLink w:val="Estilo1"/>
    <w:lvl w:ilvl="0">
      <w:start w:val="1"/>
      <w:numFmt w:val="upperRoman"/>
      <w:lvlText w:val="%1."/>
      <w:lvlJc w:val="left"/>
      <w:pPr>
        <w:ind w:left="720" w:hanging="72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6D74A1"/>
    <w:multiLevelType w:val="hybridMultilevel"/>
    <w:tmpl w:val="3BBE3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3E21C0"/>
    <w:multiLevelType w:val="multilevel"/>
    <w:tmpl w:val="525E5B80"/>
    <w:numStyleLink w:val="Estilo3"/>
  </w:abstractNum>
  <w:num w:numId="1">
    <w:abstractNumId w:val="9"/>
  </w:num>
  <w:num w:numId="2">
    <w:abstractNumId w:val="11"/>
  </w:num>
  <w:num w:numId="3">
    <w:abstractNumId w:val="13"/>
  </w:num>
  <w:num w:numId="4">
    <w:abstractNumId w:val="4"/>
  </w:num>
  <w:num w:numId="5">
    <w:abstractNumId w:val="7"/>
  </w:num>
  <w:num w:numId="6">
    <w:abstractNumId w:val="3"/>
  </w:num>
  <w:num w:numId="7">
    <w:abstractNumId w:val="15"/>
  </w:num>
  <w:num w:numId="8">
    <w:abstractNumId w:val="1"/>
  </w:num>
  <w:num w:numId="9">
    <w:abstractNumId w:val="5"/>
  </w:num>
  <w:num w:numId="10">
    <w:abstractNumId w:val="2"/>
  </w:num>
  <w:num w:numId="11">
    <w:abstractNumId w:val="0"/>
  </w:num>
  <w:num w:numId="12">
    <w:abstractNumId w:val="8"/>
  </w:num>
  <w:num w:numId="13">
    <w:abstractNumId w:val="10"/>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90"/>
    <w:rsid w:val="00031FF8"/>
    <w:rsid w:val="000721A5"/>
    <w:rsid w:val="00082851"/>
    <w:rsid w:val="000C2E62"/>
    <w:rsid w:val="000C328A"/>
    <w:rsid w:val="000E0F94"/>
    <w:rsid w:val="00105B9C"/>
    <w:rsid w:val="001109ED"/>
    <w:rsid w:val="0011265F"/>
    <w:rsid w:val="00124DF9"/>
    <w:rsid w:val="00131A9D"/>
    <w:rsid w:val="00132035"/>
    <w:rsid w:val="0016255D"/>
    <w:rsid w:val="0019021A"/>
    <w:rsid w:val="001B2401"/>
    <w:rsid w:val="001C75DA"/>
    <w:rsid w:val="001E3F25"/>
    <w:rsid w:val="001F578F"/>
    <w:rsid w:val="00234F0B"/>
    <w:rsid w:val="00243EE4"/>
    <w:rsid w:val="00245F67"/>
    <w:rsid w:val="00256357"/>
    <w:rsid w:val="00265E8B"/>
    <w:rsid w:val="00386A2A"/>
    <w:rsid w:val="0039092F"/>
    <w:rsid w:val="00394926"/>
    <w:rsid w:val="00394B38"/>
    <w:rsid w:val="003C0F02"/>
    <w:rsid w:val="003D3F09"/>
    <w:rsid w:val="003F224E"/>
    <w:rsid w:val="00424E18"/>
    <w:rsid w:val="004440B6"/>
    <w:rsid w:val="004812CE"/>
    <w:rsid w:val="00491000"/>
    <w:rsid w:val="004E0861"/>
    <w:rsid w:val="004E683A"/>
    <w:rsid w:val="00504425"/>
    <w:rsid w:val="00512DB3"/>
    <w:rsid w:val="00513C2D"/>
    <w:rsid w:val="00515E07"/>
    <w:rsid w:val="005218BF"/>
    <w:rsid w:val="005248A6"/>
    <w:rsid w:val="005838DF"/>
    <w:rsid w:val="005932DF"/>
    <w:rsid w:val="005A3C75"/>
    <w:rsid w:val="005D3C06"/>
    <w:rsid w:val="005F5C55"/>
    <w:rsid w:val="006258F5"/>
    <w:rsid w:val="00626CAE"/>
    <w:rsid w:val="00654BFB"/>
    <w:rsid w:val="006935E3"/>
    <w:rsid w:val="006937A3"/>
    <w:rsid w:val="006C5C59"/>
    <w:rsid w:val="006D736B"/>
    <w:rsid w:val="007214B4"/>
    <w:rsid w:val="00723FFD"/>
    <w:rsid w:val="00781E30"/>
    <w:rsid w:val="00781F42"/>
    <w:rsid w:val="007C75BC"/>
    <w:rsid w:val="007E1883"/>
    <w:rsid w:val="007E7DC5"/>
    <w:rsid w:val="00855E12"/>
    <w:rsid w:val="00865437"/>
    <w:rsid w:val="00867046"/>
    <w:rsid w:val="00874B89"/>
    <w:rsid w:val="008C01BE"/>
    <w:rsid w:val="008E7BCC"/>
    <w:rsid w:val="009012C7"/>
    <w:rsid w:val="009538CA"/>
    <w:rsid w:val="00962C43"/>
    <w:rsid w:val="00971F41"/>
    <w:rsid w:val="00985371"/>
    <w:rsid w:val="009F5445"/>
    <w:rsid w:val="00A00590"/>
    <w:rsid w:val="00A22DCC"/>
    <w:rsid w:val="00A23190"/>
    <w:rsid w:val="00A26605"/>
    <w:rsid w:val="00A30AE9"/>
    <w:rsid w:val="00AA05C0"/>
    <w:rsid w:val="00AB42E3"/>
    <w:rsid w:val="00AB5F22"/>
    <w:rsid w:val="00AD6EB0"/>
    <w:rsid w:val="00AF3C18"/>
    <w:rsid w:val="00B03075"/>
    <w:rsid w:val="00B30F6A"/>
    <w:rsid w:val="00B32A8E"/>
    <w:rsid w:val="00B57804"/>
    <w:rsid w:val="00B70F5F"/>
    <w:rsid w:val="00B84D2B"/>
    <w:rsid w:val="00BA0234"/>
    <w:rsid w:val="00BB2A25"/>
    <w:rsid w:val="00BF1ABB"/>
    <w:rsid w:val="00C404E6"/>
    <w:rsid w:val="00CF507F"/>
    <w:rsid w:val="00D04CDC"/>
    <w:rsid w:val="00D075AE"/>
    <w:rsid w:val="00D25829"/>
    <w:rsid w:val="00D4382F"/>
    <w:rsid w:val="00DA568C"/>
    <w:rsid w:val="00DD62B9"/>
    <w:rsid w:val="00DE2B27"/>
    <w:rsid w:val="00E200DD"/>
    <w:rsid w:val="00E73926"/>
    <w:rsid w:val="00EC5DEA"/>
    <w:rsid w:val="00EE2191"/>
    <w:rsid w:val="00EE4CA0"/>
    <w:rsid w:val="00F045D6"/>
    <w:rsid w:val="00F05D37"/>
    <w:rsid w:val="00F1165A"/>
    <w:rsid w:val="00F56325"/>
    <w:rsid w:val="00F61874"/>
    <w:rsid w:val="00F95DA4"/>
    <w:rsid w:val="00FB57E1"/>
    <w:rsid w:val="00FB6675"/>
    <w:rsid w:val="00FF1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E028D64"/>
  <w15:docId w15:val="{53F69E93-01A9-497E-B6B6-CFBD6B1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gl-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Cabeceira">
    <w:name w:val="header"/>
    <w:basedOn w:val="Normal"/>
    <w:link w:val="CabeceiraCarc"/>
    <w:uiPriority w:val="99"/>
    <w:unhideWhenUsed/>
    <w:rsid w:val="00A2319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A23190"/>
    <w:rPr>
      <w:lang w:val="gl-ES"/>
    </w:rPr>
  </w:style>
  <w:style w:type="paragraph" w:styleId="Pdepxina">
    <w:name w:val="footer"/>
    <w:basedOn w:val="Normal"/>
    <w:link w:val="PdepxinaCarc"/>
    <w:uiPriority w:val="99"/>
    <w:unhideWhenUsed/>
    <w:rsid w:val="00A2319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A23190"/>
    <w:rPr>
      <w:lang w:val="gl-ES"/>
    </w:rPr>
  </w:style>
  <w:style w:type="table" w:styleId="Tboacongrade">
    <w:name w:val="Table Grid"/>
    <w:basedOn w:val="Tboanormal"/>
    <w:uiPriority w:val="59"/>
    <w:rsid w:val="00A2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zn">
    <w:name w:val="Hyperlink"/>
    <w:basedOn w:val="Tipodeletrapredefinidodopargrafo"/>
    <w:uiPriority w:val="99"/>
    <w:unhideWhenUsed/>
    <w:rsid w:val="00A23190"/>
    <w:rPr>
      <w:color w:val="0000FF" w:themeColor="hyperlink"/>
      <w:u w:val="single"/>
    </w:rPr>
  </w:style>
  <w:style w:type="paragraph" w:customStyle="1" w:styleId="Pa6">
    <w:name w:val="Pa6"/>
    <w:basedOn w:val="Normal"/>
    <w:next w:val="Normal"/>
    <w:rsid w:val="001C75DA"/>
    <w:pPr>
      <w:autoSpaceDE w:val="0"/>
      <w:autoSpaceDN w:val="0"/>
      <w:adjustRightInd w:val="0"/>
      <w:spacing w:after="0" w:line="221" w:lineRule="atLeast"/>
    </w:pPr>
    <w:rPr>
      <w:rFonts w:ascii="Arial" w:eastAsia="Times New Roman" w:hAnsi="Arial" w:cs="Arial"/>
      <w:sz w:val="24"/>
      <w:szCs w:val="24"/>
      <w:lang w:val="es-ES" w:eastAsia="es-ES"/>
    </w:rPr>
  </w:style>
  <w:style w:type="paragraph" w:styleId="Pargrafodelista">
    <w:name w:val="List Paragraph"/>
    <w:basedOn w:val="Normal"/>
    <w:uiPriority w:val="34"/>
    <w:qFormat/>
    <w:rsid w:val="004E0861"/>
    <w:pPr>
      <w:ind w:left="720"/>
      <w:contextualSpacing/>
    </w:pPr>
  </w:style>
  <w:style w:type="numbering" w:customStyle="1" w:styleId="Estilo1">
    <w:name w:val="Estilo1"/>
    <w:uiPriority w:val="99"/>
    <w:rsid w:val="00EE4CA0"/>
    <w:pPr>
      <w:numPr>
        <w:numId w:val="3"/>
      </w:numPr>
    </w:pPr>
  </w:style>
  <w:style w:type="numbering" w:customStyle="1" w:styleId="Estilo2">
    <w:name w:val="Estilo2"/>
    <w:uiPriority w:val="99"/>
    <w:rsid w:val="00EE4CA0"/>
    <w:pPr>
      <w:numPr>
        <w:numId w:val="5"/>
      </w:numPr>
    </w:pPr>
  </w:style>
  <w:style w:type="numbering" w:customStyle="1" w:styleId="Estilo3">
    <w:name w:val="Estilo3"/>
    <w:uiPriority w:val="99"/>
    <w:rsid w:val="00EE4CA0"/>
    <w:pPr>
      <w:numPr>
        <w:numId w:val="6"/>
      </w:numPr>
    </w:pPr>
  </w:style>
  <w:style w:type="numbering" w:customStyle="1" w:styleId="Estilo4">
    <w:name w:val="Estilo4"/>
    <w:uiPriority w:val="99"/>
    <w:rsid w:val="00EE4CA0"/>
    <w:pPr>
      <w:numPr>
        <w:numId w:val="8"/>
      </w:numPr>
    </w:pPr>
  </w:style>
  <w:style w:type="character" w:styleId="Mencinnonresolta">
    <w:name w:val="Unresolved Mention"/>
    <w:basedOn w:val="Tipodeletrapredefinidodopargrafo"/>
    <w:uiPriority w:val="99"/>
    <w:semiHidden/>
    <w:unhideWhenUsed/>
    <w:rsid w:val="00723FFD"/>
    <w:rPr>
      <w:color w:val="605E5C"/>
      <w:shd w:val="clear" w:color="auto" w:fill="E1DFDD"/>
    </w:rPr>
  </w:style>
  <w:style w:type="paragraph" w:styleId="Textodeglobo">
    <w:name w:val="Balloon Text"/>
    <w:basedOn w:val="Normal"/>
    <w:link w:val="TextodegloboCarc"/>
    <w:uiPriority w:val="99"/>
    <w:semiHidden/>
    <w:unhideWhenUsed/>
    <w:rsid w:val="00BA0234"/>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BA0234"/>
    <w:rPr>
      <w:rFonts w:ascii="Segoe UI" w:hAnsi="Segoe UI" w:cs="Segoe UI"/>
      <w:sz w:val="18"/>
      <w:szCs w:val="18"/>
      <w:lang w:val="gl-ES"/>
    </w:rPr>
  </w:style>
  <w:style w:type="paragraph" w:customStyle="1" w:styleId="Pa7">
    <w:name w:val="Pa7"/>
    <w:basedOn w:val="Normal"/>
    <w:next w:val="Normal"/>
    <w:uiPriority w:val="99"/>
    <w:rsid w:val="005248A6"/>
    <w:pPr>
      <w:autoSpaceDE w:val="0"/>
      <w:autoSpaceDN w:val="0"/>
      <w:adjustRightInd w:val="0"/>
      <w:spacing w:after="0" w:line="221" w:lineRule="atLeast"/>
    </w:pPr>
    <w:rPr>
      <w:rFonts w:ascii="BPGHAG+ArialMT" w:hAnsi="BPGHAG+ArialMT"/>
      <w:sz w:val="24"/>
      <w:szCs w:val="24"/>
      <w:lang w:val="es-ES"/>
    </w:rPr>
  </w:style>
  <w:style w:type="paragraph" w:customStyle="1" w:styleId="Pa10">
    <w:name w:val="Pa10"/>
    <w:basedOn w:val="Normal"/>
    <w:next w:val="Normal"/>
    <w:uiPriority w:val="99"/>
    <w:rsid w:val="0019021A"/>
    <w:pPr>
      <w:autoSpaceDE w:val="0"/>
      <w:autoSpaceDN w:val="0"/>
      <w:adjustRightInd w:val="0"/>
      <w:spacing w:after="0" w:line="221" w:lineRule="atLeast"/>
    </w:pPr>
    <w:rPr>
      <w:rFonts w:ascii="BPGHAG+ArialMT" w:hAnsi="BPGHAG+ArialMT"/>
      <w:sz w:val="24"/>
      <w:szCs w:val="24"/>
      <w:lang w:val="es-ES"/>
    </w:rPr>
  </w:style>
  <w:style w:type="character" w:customStyle="1" w:styleId="Fuentedeprrafopredeter1">
    <w:name w:val="Fuente de párrafo predeter.1"/>
    <w:rsid w:val="00124DF9"/>
  </w:style>
  <w:style w:type="paragraph" w:customStyle="1" w:styleId="Standard">
    <w:name w:val="Standard"/>
    <w:rsid w:val="00124DF9"/>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kern w:val="2"/>
      <w:sz w:val="24"/>
      <w:szCs w:val="24"/>
      <w:lang w:val="gl-ES" w:eastAsia="zh-CN"/>
    </w:rPr>
  </w:style>
  <w:style w:type="character" w:customStyle="1" w:styleId="Tipodeletrapredefinidodopargrafo1">
    <w:name w:val="Tipo de letra predefinido do parágrafo1"/>
    <w:rsid w:val="00124DF9"/>
  </w:style>
  <w:style w:type="paragraph" w:customStyle="1" w:styleId="LO-Normal">
    <w:name w:val="LO-Normal"/>
    <w:rsid w:val="006D736B"/>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Default">
    <w:name w:val="Default"/>
    <w:rsid w:val="006D736B"/>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Arial" w:eastAsia="Times New Roman" w:hAnsi="Arial" w:cs="Arial"/>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7310">
      <w:bodyDiv w:val="1"/>
      <w:marLeft w:val="0"/>
      <w:marRight w:val="0"/>
      <w:marTop w:val="0"/>
      <w:marBottom w:val="0"/>
      <w:divBdr>
        <w:top w:val="none" w:sz="0" w:space="0" w:color="auto"/>
        <w:left w:val="none" w:sz="0" w:space="0" w:color="auto"/>
        <w:bottom w:val="none" w:sz="0" w:space="0" w:color="auto"/>
        <w:right w:val="none" w:sz="0" w:space="0" w:color="auto"/>
      </w:divBdr>
      <w:divsChild>
        <w:div w:id="1017197626">
          <w:marLeft w:val="0"/>
          <w:marRight w:val="0"/>
          <w:marTop w:val="0"/>
          <w:marBottom w:val="0"/>
          <w:divBdr>
            <w:top w:val="none" w:sz="0" w:space="0" w:color="auto"/>
            <w:left w:val="none" w:sz="0" w:space="0" w:color="auto"/>
            <w:bottom w:val="none" w:sz="0" w:space="0" w:color="auto"/>
            <w:right w:val="none" w:sz="0" w:space="0" w:color="auto"/>
          </w:divBdr>
          <w:divsChild>
            <w:div w:id="100150817">
              <w:marLeft w:val="0"/>
              <w:marRight w:val="0"/>
              <w:marTop w:val="0"/>
              <w:marBottom w:val="0"/>
              <w:divBdr>
                <w:top w:val="none" w:sz="0" w:space="0" w:color="auto"/>
                <w:left w:val="none" w:sz="0" w:space="0" w:color="auto"/>
                <w:bottom w:val="none" w:sz="0" w:space="0" w:color="auto"/>
                <w:right w:val="none" w:sz="0" w:space="0" w:color="auto"/>
              </w:divBdr>
              <w:divsChild>
                <w:div w:id="1886869023">
                  <w:marLeft w:val="-225"/>
                  <w:marRight w:val="-225"/>
                  <w:marTop w:val="0"/>
                  <w:marBottom w:val="0"/>
                  <w:divBdr>
                    <w:top w:val="none" w:sz="0" w:space="0" w:color="auto"/>
                    <w:left w:val="none" w:sz="0" w:space="0" w:color="auto"/>
                    <w:bottom w:val="none" w:sz="0" w:space="0" w:color="auto"/>
                    <w:right w:val="none" w:sz="0" w:space="0" w:color="auto"/>
                  </w:divBdr>
                  <w:divsChild>
                    <w:div w:id="55208887">
                      <w:marLeft w:val="0"/>
                      <w:marRight w:val="0"/>
                      <w:marTop w:val="0"/>
                      <w:marBottom w:val="0"/>
                      <w:divBdr>
                        <w:top w:val="none" w:sz="0" w:space="0" w:color="auto"/>
                        <w:left w:val="none" w:sz="0" w:space="0" w:color="auto"/>
                        <w:bottom w:val="none" w:sz="0" w:space="0" w:color="auto"/>
                        <w:right w:val="none" w:sz="0" w:space="0" w:color="auto"/>
                      </w:divBdr>
                      <w:divsChild>
                        <w:div w:id="1235504524">
                          <w:marLeft w:val="0"/>
                          <w:marRight w:val="0"/>
                          <w:marTop w:val="0"/>
                          <w:marBottom w:val="0"/>
                          <w:divBdr>
                            <w:top w:val="none" w:sz="0" w:space="0" w:color="auto"/>
                            <w:left w:val="none" w:sz="0" w:space="0" w:color="auto"/>
                            <w:bottom w:val="none" w:sz="0" w:space="0" w:color="auto"/>
                            <w:right w:val="none" w:sz="0" w:space="0" w:color="auto"/>
                          </w:divBdr>
                          <w:divsChild>
                            <w:div w:id="257835314">
                              <w:marLeft w:val="0"/>
                              <w:marRight w:val="0"/>
                              <w:marTop w:val="0"/>
                              <w:marBottom w:val="0"/>
                              <w:divBdr>
                                <w:top w:val="none" w:sz="0" w:space="0" w:color="auto"/>
                                <w:left w:val="none" w:sz="0" w:space="0" w:color="auto"/>
                                <w:bottom w:val="none" w:sz="0" w:space="0" w:color="auto"/>
                                <w:right w:val="none" w:sz="0" w:space="0" w:color="auto"/>
                              </w:divBdr>
                              <w:divsChild>
                                <w:div w:id="1578204529">
                                  <w:marLeft w:val="0"/>
                                  <w:marRight w:val="0"/>
                                  <w:marTop w:val="0"/>
                                  <w:marBottom w:val="0"/>
                                  <w:divBdr>
                                    <w:top w:val="none" w:sz="0" w:space="0" w:color="auto"/>
                                    <w:left w:val="none" w:sz="0" w:space="0" w:color="auto"/>
                                    <w:bottom w:val="none" w:sz="0" w:space="0" w:color="auto"/>
                                    <w:right w:val="none" w:sz="0" w:space="0" w:color="auto"/>
                                  </w:divBdr>
                                  <w:divsChild>
                                    <w:div w:id="1535534466">
                                      <w:marLeft w:val="0"/>
                                      <w:marRight w:val="0"/>
                                      <w:marTop w:val="0"/>
                                      <w:marBottom w:val="0"/>
                                      <w:divBdr>
                                        <w:top w:val="none" w:sz="0" w:space="0" w:color="auto"/>
                                        <w:left w:val="none" w:sz="0" w:space="0" w:color="auto"/>
                                        <w:bottom w:val="none" w:sz="0" w:space="0" w:color="auto"/>
                                        <w:right w:val="none" w:sz="0" w:space="0" w:color="auto"/>
                                      </w:divBdr>
                                      <w:divsChild>
                                        <w:div w:id="271060051">
                                          <w:marLeft w:val="0"/>
                                          <w:marRight w:val="0"/>
                                          <w:marTop w:val="0"/>
                                          <w:marBottom w:val="0"/>
                                          <w:divBdr>
                                            <w:top w:val="none" w:sz="0" w:space="0" w:color="auto"/>
                                            <w:left w:val="none" w:sz="0" w:space="0" w:color="auto"/>
                                            <w:bottom w:val="none" w:sz="0" w:space="0" w:color="auto"/>
                                            <w:right w:val="none" w:sz="0" w:space="0" w:color="auto"/>
                                          </w:divBdr>
                                          <w:divsChild>
                                            <w:div w:id="731470368">
                                              <w:marLeft w:val="0"/>
                                              <w:marRight w:val="0"/>
                                              <w:marTop w:val="0"/>
                                              <w:marBottom w:val="0"/>
                                              <w:divBdr>
                                                <w:top w:val="none" w:sz="0" w:space="0" w:color="auto"/>
                                                <w:left w:val="none" w:sz="0" w:space="0" w:color="auto"/>
                                                <w:bottom w:val="none" w:sz="0" w:space="0" w:color="auto"/>
                                                <w:right w:val="none" w:sz="0" w:space="0" w:color="auto"/>
                                              </w:divBdr>
                                              <w:divsChild>
                                                <w:div w:id="452285570">
                                                  <w:marLeft w:val="0"/>
                                                  <w:marRight w:val="0"/>
                                                  <w:marTop w:val="0"/>
                                                  <w:marBottom w:val="0"/>
                                                  <w:divBdr>
                                                    <w:top w:val="none" w:sz="0" w:space="0" w:color="auto"/>
                                                    <w:left w:val="none" w:sz="0" w:space="0" w:color="auto"/>
                                                    <w:bottom w:val="none" w:sz="0" w:space="0" w:color="auto"/>
                                                    <w:right w:val="none" w:sz="0" w:space="0" w:color="auto"/>
                                                  </w:divBdr>
                                                  <w:divsChild>
                                                    <w:div w:id="52386096">
                                                      <w:marLeft w:val="0"/>
                                                      <w:marRight w:val="0"/>
                                                      <w:marTop w:val="0"/>
                                                      <w:marBottom w:val="0"/>
                                                      <w:divBdr>
                                                        <w:top w:val="none" w:sz="0" w:space="0" w:color="auto"/>
                                                        <w:left w:val="none" w:sz="0" w:space="0" w:color="auto"/>
                                                        <w:bottom w:val="none" w:sz="0" w:space="0" w:color="auto"/>
                                                        <w:right w:val="none" w:sz="0" w:space="0" w:color="auto"/>
                                                      </w:divBdr>
                                                      <w:divsChild>
                                                        <w:div w:id="499348345">
                                                          <w:marLeft w:val="0"/>
                                                          <w:marRight w:val="0"/>
                                                          <w:marTop w:val="0"/>
                                                          <w:marBottom w:val="0"/>
                                                          <w:divBdr>
                                                            <w:top w:val="none" w:sz="0" w:space="0" w:color="auto"/>
                                                            <w:left w:val="none" w:sz="0" w:space="0" w:color="auto"/>
                                                            <w:bottom w:val="none" w:sz="0" w:space="0" w:color="auto"/>
                                                            <w:right w:val="none" w:sz="0" w:space="0" w:color="auto"/>
                                                          </w:divBdr>
                                                          <w:divsChild>
                                                            <w:div w:id="5466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591553">
      <w:bodyDiv w:val="1"/>
      <w:marLeft w:val="0"/>
      <w:marRight w:val="0"/>
      <w:marTop w:val="0"/>
      <w:marBottom w:val="0"/>
      <w:divBdr>
        <w:top w:val="none" w:sz="0" w:space="0" w:color="auto"/>
        <w:left w:val="none" w:sz="0" w:space="0" w:color="auto"/>
        <w:bottom w:val="none" w:sz="0" w:space="0" w:color="auto"/>
        <w:right w:val="none" w:sz="0" w:space="0" w:color="auto"/>
      </w:divBdr>
    </w:div>
    <w:div w:id="1462185703">
      <w:bodyDiv w:val="1"/>
      <w:marLeft w:val="0"/>
      <w:marRight w:val="0"/>
      <w:marTop w:val="0"/>
      <w:marBottom w:val="0"/>
      <w:divBdr>
        <w:top w:val="none" w:sz="0" w:space="0" w:color="auto"/>
        <w:left w:val="none" w:sz="0" w:space="0" w:color="auto"/>
        <w:bottom w:val="none" w:sz="0" w:space="0" w:color="auto"/>
        <w:right w:val="none" w:sz="0" w:space="0" w:color="auto"/>
      </w:divBdr>
    </w:div>
    <w:div w:id="1749616707">
      <w:bodyDiv w:val="1"/>
      <w:marLeft w:val="0"/>
      <w:marRight w:val="0"/>
      <w:marTop w:val="0"/>
      <w:marBottom w:val="0"/>
      <w:divBdr>
        <w:top w:val="none" w:sz="0" w:space="0" w:color="auto"/>
        <w:left w:val="none" w:sz="0" w:space="0" w:color="auto"/>
        <w:bottom w:val="none" w:sz="0" w:space="0" w:color="auto"/>
        <w:right w:val="none" w:sz="0" w:space="0" w:color="auto"/>
      </w:divBdr>
    </w:div>
    <w:div w:id="20736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unta.gal/ficheiros/funcion-publica/funcionarizacion-carreira-profesional/preguntas-procesos/A1/Tema_9_Lei_2_2015_emprego_publico_sen_respostas_cas.pdf" TargetMode="External"/><Relationship Id="rId3" Type="http://schemas.openxmlformats.org/officeDocument/2006/relationships/settings" Target="settings.xml"/><Relationship Id="rId7" Type="http://schemas.openxmlformats.org/officeDocument/2006/relationships/hyperlink" Target="https://www.xunta.gal/ficheiros/funcion-publica/funcionarizacion-carreira-profesional/preguntas-procesos/A1/Tema_1_lei_39_2015_PAC_sen_respostas_c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1986</TotalTime>
  <Pages>20</Pages>
  <Words>5709</Words>
  <Characters>31404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Carballal Paradela, María Dolores</cp:lastModifiedBy>
  <cp:revision>48</cp:revision>
  <cp:lastPrinted>2023-08-02T11:06:00Z</cp:lastPrinted>
  <dcterms:created xsi:type="dcterms:W3CDTF">2022-03-03T08:15:00Z</dcterms:created>
  <dcterms:modified xsi:type="dcterms:W3CDTF">2023-10-18T07:44:00Z</dcterms:modified>
</cp:coreProperties>
</file>